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32" w:rsidRDefault="00443132" w:rsidP="00922361">
      <w:pPr>
        <w:ind w:firstLineChars="98" w:firstLine="905"/>
        <w:rPr>
          <w:rFonts w:asciiTheme="majorEastAsia" w:eastAsiaTheme="majorEastAsia" w:hAnsiTheme="majorEastAsia" w:hint="eastAsia"/>
          <w:b/>
          <w:color w:val="FF0000"/>
          <w:spacing w:val="40"/>
          <w:sz w:val="84"/>
          <w:szCs w:val="84"/>
        </w:rPr>
      </w:pPr>
    </w:p>
    <w:p w:rsidR="003F38BD" w:rsidRDefault="003F38BD" w:rsidP="00922361">
      <w:pPr>
        <w:ind w:firstLineChars="98" w:firstLine="905"/>
        <w:rPr>
          <w:rFonts w:asciiTheme="majorEastAsia" w:eastAsiaTheme="majorEastAsia" w:hAnsiTheme="majorEastAsia"/>
          <w:b/>
          <w:color w:val="FF0000"/>
          <w:spacing w:val="40"/>
          <w:sz w:val="84"/>
          <w:szCs w:val="84"/>
        </w:rPr>
      </w:pPr>
      <w:r w:rsidRPr="003F38BD">
        <w:rPr>
          <w:rFonts w:asciiTheme="majorEastAsia" w:eastAsiaTheme="majorEastAsia" w:hAnsiTheme="majorEastAsia" w:hint="eastAsia"/>
          <w:b/>
          <w:color w:val="FF0000"/>
          <w:spacing w:val="40"/>
          <w:sz w:val="84"/>
          <w:szCs w:val="84"/>
        </w:rPr>
        <w:t>江苏省进出口商会</w:t>
      </w:r>
    </w:p>
    <w:p w:rsidR="002B1AB7" w:rsidRPr="003F38BD" w:rsidRDefault="003F38BD" w:rsidP="003F38BD">
      <w:pPr>
        <w:rPr>
          <w:rFonts w:asciiTheme="majorEastAsia" w:eastAsiaTheme="majorEastAsia" w:hAnsiTheme="majorEastAsia"/>
          <w:b/>
          <w:color w:val="FF0000"/>
          <w:spacing w:val="40"/>
          <w:sz w:val="84"/>
          <w:szCs w:val="84"/>
        </w:rPr>
      </w:pPr>
      <w:r>
        <w:rPr>
          <w:rFonts w:asciiTheme="majorEastAsia" w:eastAsiaTheme="majorEastAsia" w:hAnsiTheme="majorEastAsia" w:hint="eastAsia"/>
          <w:b/>
          <w:color w:val="FF0000"/>
          <w:spacing w:val="40"/>
          <w:sz w:val="84"/>
          <w:szCs w:val="84"/>
        </w:rPr>
        <w:t>___________________</w:t>
      </w:r>
    </w:p>
    <w:p w:rsidR="002B1AB7" w:rsidRDefault="00B431D8" w:rsidP="00B431D8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关于韩进申请破产</w:t>
      </w:r>
    </w:p>
    <w:p w:rsidR="00D33D57" w:rsidRDefault="00167B8D" w:rsidP="00B431D8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可能引发系列风险的预警</w:t>
      </w:r>
    </w:p>
    <w:p w:rsidR="00B431D8" w:rsidRDefault="00B431D8" w:rsidP="00B431D8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B431D8" w:rsidRPr="00FF057D" w:rsidRDefault="00B431D8" w:rsidP="00E62BEE">
      <w:pPr>
        <w:spacing w:line="560" w:lineRule="exact"/>
        <w:rPr>
          <w:rFonts w:ascii="仿宋" w:eastAsia="仿宋" w:hAnsi="仿宋"/>
          <w:sz w:val="32"/>
          <w:szCs w:val="32"/>
        </w:rPr>
      </w:pPr>
      <w:r w:rsidRPr="00FF057D">
        <w:rPr>
          <w:rFonts w:ascii="仿宋" w:eastAsia="仿宋" w:hAnsi="仿宋" w:hint="eastAsia"/>
          <w:sz w:val="32"/>
          <w:szCs w:val="32"/>
        </w:rPr>
        <w:t>各有关外贸企业：</w:t>
      </w:r>
    </w:p>
    <w:p w:rsidR="00B431D8" w:rsidRPr="00FF057D" w:rsidRDefault="00B431D8" w:rsidP="00E62BEE">
      <w:pPr>
        <w:widowControl/>
        <w:spacing w:before="100" w:beforeAutospacing="1" w:after="100" w:afterAutospacing="1" w:line="560" w:lineRule="exact"/>
        <w:ind w:firstLine="480"/>
        <w:jc w:val="left"/>
        <w:rPr>
          <w:rFonts w:ascii="仿宋" w:eastAsia="仿宋" w:hAnsi="仿宋"/>
          <w:sz w:val="32"/>
          <w:szCs w:val="32"/>
        </w:rPr>
      </w:pPr>
      <w:r w:rsidRPr="00FF057D">
        <w:rPr>
          <w:rFonts w:ascii="仿宋" w:eastAsia="仿宋" w:hAnsi="仿宋" w:hint="eastAsia"/>
          <w:sz w:val="32"/>
          <w:szCs w:val="32"/>
        </w:rPr>
        <w:t xml:space="preserve"> </w:t>
      </w:r>
      <w:r w:rsidR="00E62BEE" w:rsidRPr="00FF057D">
        <w:rPr>
          <w:rFonts w:ascii="仿宋" w:eastAsia="仿宋" w:hAnsi="仿宋" w:hint="eastAsia"/>
          <w:sz w:val="32"/>
          <w:szCs w:val="32"/>
        </w:rPr>
        <w:t>韩进海运</w:t>
      </w:r>
      <w:r w:rsidR="00E62BEE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（Hanjin</w:t>
      </w:r>
      <w:r w:rsidR="00E62BEE" w:rsidRPr="00FF057D">
        <w:rPr>
          <w:rFonts w:ascii="宋体" w:eastAsia="仿宋" w:hAnsi="宋体" w:cs="宋体" w:hint="eastAsia"/>
          <w:color w:val="333333"/>
          <w:kern w:val="0"/>
          <w:sz w:val="32"/>
          <w:szCs w:val="32"/>
        </w:rPr>
        <w:t> </w:t>
      </w:r>
      <w:r w:rsidR="00E62BEE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Shipping）</w:t>
      </w:r>
      <w:r w:rsidR="00E62BEE" w:rsidRPr="00FF057D">
        <w:rPr>
          <w:rFonts w:ascii="仿宋" w:eastAsia="仿宋" w:hAnsi="仿宋" w:hint="eastAsia"/>
          <w:sz w:val="32"/>
          <w:szCs w:val="32"/>
        </w:rPr>
        <w:t xml:space="preserve">系全球第七大货柜船公司。 </w:t>
      </w: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2016年8月30日，韩进海运最大债权人韩国产业银行（KDB）召开了“关于是否继续对韩进海运追加资金支援”的债权团会议，并对外正式宣布，决定自9月4日起停止对该公司提供财务援助。8月31日，韩进海运公司举行理事会，会议上决定向首尔中央地方法院申请法定管理（指</w:t>
      </w:r>
      <w:r w:rsidR="001E747C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对濒临倒闭的企业，由法院指定第三者管理）。此事件一石激起千层浪，国内外多个港口，如中国上海及厦门、西班牙华</w:t>
      </w:r>
      <w:r w:rsidR="00E62BEE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伦西亚、</w:t>
      </w:r>
      <w:r w:rsidR="001E747C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美国乔治亚洲萨凡纳</w:t>
      </w:r>
      <w:r w:rsidR="00217493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、荷兰鹿特丹以及新加坡</w:t>
      </w:r>
      <w:r w:rsidR="001E747C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等，因担心船公司无法支付费用，拒绝韩进海运船只进港、泊靠，或扣押，</w:t>
      </w: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事态恶化趋势明显。</w:t>
      </w:r>
      <w:r w:rsidR="001E747C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为此，我会</w:t>
      </w:r>
      <w:r w:rsidR="00946B48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提醒有关外贸企业</w:t>
      </w:r>
      <w:r w:rsidR="00946B48" w:rsidRPr="00FF057D">
        <w:rPr>
          <w:rFonts w:ascii="仿宋" w:eastAsia="仿宋" w:hAnsi="仿宋" w:hint="eastAsia"/>
          <w:sz w:val="32"/>
          <w:szCs w:val="32"/>
        </w:rPr>
        <w:t>应密切关注韩进申请破产可能引发的系列风险，</w:t>
      </w:r>
      <w:r w:rsidR="00167B8D">
        <w:rPr>
          <w:rFonts w:ascii="仿宋" w:eastAsia="仿宋" w:hAnsi="仿宋" w:hint="eastAsia"/>
          <w:sz w:val="32"/>
          <w:szCs w:val="32"/>
        </w:rPr>
        <w:t>及时采取措施，加强内部</w:t>
      </w:r>
      <w:r w:rsidR="00217493" w:rsidRPr="00FF057D">
        <w:rPr>
          <w:rFonts w:ascii="仿宋" w:eastAsia="仿宋" w:hAnsi="仿宋" w:hint="eastAsia"/>
          <w:sz w:val="32"/>
          <w:szCs w:val="32"/>
        </w:rPr>
        <w:t>排查，</w:t>
      </w:r>
      <w:r w:rsidR="00946B48" w:rsidRPr="00FF057D">
        <w:rPr>
          <w:rFonts w:ascii="仿宋" w:eastAsia="仿宋" w:hAnsi="仿宋" w:hint="eastAsia"/>
          <w:sz w:val="32"/>
          <w:szCs w:val="32"/>
        </w:rPr>
        <w:t>并</w:t>
      </w:r>
      <w:r w:rsidR="00167B8D">
        <w:rPr>
          <w:rFonts w:ascii="仿宋" w:eastAsia="仿宋" w:hAnsi="仿宋" w:hint="eastAsia"/>
          <w:sz w:val="32"/>
          <w:szCs w:val="32"/>
        </w:rPr>
        <w:t>建议</w:t>
      </w:r>
      <w:r w:rsidR="00946B48" w:rsidRPr="00FF057D">
        <w:rPr>
          <w:rFonts w:ascii="仿宋" w:eastAsia="仿宋" w:hAnsi="仿宋" w:hint="eastAsia"/>
          <w:sz w:val="32"/>
          <w:szCs w:val="32"/>
        </w:rPr>
        <w:t>做好以下工作。</w:t>
      </w:r>
    </w:p>
    <w:p w:rsidR="00946B48" w:rsidRPr="00FF057D" w:rsidRDefault="00946B48" w:rsidP="00E62BEE">
      <w:pPr>
        <w:pStyle w:val="a3"/>
        <w:widowControl/>
        <w:numPr>
          <w:ilvl w:val="0"/>
          <w:numId w:val="1"/>
        </w:numPr>
        <w:spacing w:before="100" w:beforeAutospacing="1" w:after="100" w:afterAutospacing="1" w:line="560" w:lineRule="exact"/>
        <w:ind w:firstLineChars="0"/>
        <w:jc w:val="left"/>
        <w:rPr>
          <w:rFonts w:ascii="仿宋" w:eastAsia="仿宋" w:hAnsi="仿宋"/>
          <w:sz w:val="32"/>
          <w:szCs w:val="32"/>
        </w:rPr>
      </w:pPr>
      <w:r w:rsidRPr="00FF057D">
        <w:rPr>
          <w:rFonts w:ascii="仿宋" w:eastAsia="仿宋" w:hAnsi="仿宋" w:hint="eastAsia"/>
          <w:sz w:val="32"/>
          <w:szCs w:val="32"/>
        </w:rPr>
        <w:lastRenderedPageBreak/>
        <w:t>出运环节</w:t>
      </w:r>
    </w:p>
    <w:p w:rsidR="00217493" w:rsidRPr="00FF057D" w:rsidRDefault="00946B48" w:rsidP="00E62BEE">
      <w:pPr>
        <w:pStyle w:val="a3"/>
        <w:widowControl/>
        <w:numPr>
          <w:ilvl w:val="0"/>
          <w:numId w:val="2"/>
        </w:numPr>
        <w:spacing w:before="100" w:beforeAutospacing="1" w:after="100" w:afterAutospacing="1" w:line="560" w:lineRule="exact"/>
        <w:ind w:firstLineChars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已订舱位，还没有做柜的，最好退掉换其他</w:t>
      </w:r>
      <w:r w:rsidR="00217493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船</w:t>
      </w: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公司</w:t>
      </w:r>
      <w:r w:rsidR="00FF057D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</w:p>
    <w:p w:rsidR="00922361" w:rsidRPr="00443132" w:rsidRDefault="00E62BEE" w:rsidP="00443132">
      <w:pPr>
        <w:pStyle w:val="a3"/>
        <w:widowControl/>
        <w:numPr>
          <w:ilvl w:val="0"/>
          <w:numId w:val="2"/>
        </w:numPr>
        <w:spacing w:before="100" w:beforeAutospacing="1" w:after="100" w:afterAutospacing="1" w:line="560" w:lineRule="exact"/>
        <w:ind w:firstLineChars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已订舱做柜的，或者已经报关，最好卸货或退关</w:t>
      </w:r>
      <w:r w:rsidR="00FF057D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；</w:t>
      </w:r>
    </w:p>
    <w:p w:rsidR="00946B48" w:rsidRPr="00FF057D" w:rsidRDefault="00946B48" w:rsidP="00922361">
      <w:pPr>
        <w:widowControl/>
        <w:spacing w:before="100" w:beforeAutospacing="1" w:after="100" w:afterAutospacing="1" w:line="560" w:lineRule="exact"/>
        <w:ind w:left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3、已装韩进舱位并已出运的，了解一下母船是否是韩进的船。如果母船不是韩进的话，还能进港，</w:t>
      </w:r>
      <w:r w:rsidR="00FF057D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想办法清关，快速提货；</w:t>
      </w: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br/>
      </w:r>
      <w:r w:rsidR="00217493"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4、</w:t>
      </w:r>
      <w:r w:rsidRPr="00FF057D">
        <w:rPr>
          <w:rFonts w:ascii="仿宋" w:eastAsia="仿宋" w:hAnsi="仿宋" w:cs="宋体" w:hint="eastAsia"/>
          <w:kern w:val="0"/>
          <w:sz w:val="32"/>
          <w:szCs w:val="32"/>
        </w:rPr>
        <w:t xml:space="preserve"> 特别留意CKYHE联盟里，如果有订了K-LINE,EMC, COSCO, YML, 但船东是HANJIN，马上要求客人转到其他非HANJIN</w:t>
      </w:r>
      <w:r w:rsidR="00217493" w:rsidRPr="00FF057D">
        <w:rPr>
          <w:rFonts w:ascii="仿宋" w:eastAsia="仿宋" w:hAnsi="仿宋" w:cs="宋体" w:hint="eastAsia"/>
          <w:kern w:val="0"/>
          <w:sz w:val="32"/>
          <w:szCs w:val="32"/>
        </w:rPr>
        <w:t>的船上。</w:t>
      </w:r>
    </w:p>
    <w:p w:rsidR="00217493" w:rsidRPr="00FF057D" w:rsidRDefault="00217493" w:rsidP="00E62BEE">
      <w:pPr>
        <w:pStyle w:val="a3"/>
        <w:widowControl/>
        <w:numPr>
          <w:ilvl w:val="0"/>
          <w:numId w:val="1"/>
        </w:numPr>
        <w:spacing w:before="100" w:beforeAutospacing="1" w:after="100" w:afterAutospacing="1" w:line="560" w:lineRule="exact"/>
        <w:ind w:firstLineChars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kern w:val="0"/>
          <w:sz w:val="32"/>
          <w:szCs w:val="32"/>
        </w:rPr>
        <w:t>结算环节</w:t>
      </w:r>
    </w:p>
    <w:p w:rsidR="00FF057D" w:rsidRPr="00FF057D" w:rsidRDefault="00FF057D" w:rsidP="00FF057D">
      <w:pPr>
        <w:pStyle w:val="a3"/>
        <w:widowControl/>
        <w:numPr>
          <w:ilvl w:val="0"/>
          <w:numId w:val="3"/>
        </w:numPr>
        <w:spacing w:before="100" w:beforeAutospacing="1" w:after="100" w:afterAutospacing="1" w:line="300" w:lineRule="exact"/>
        <w:ind w:firstLineChars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kern w:val="0"/>
          <w:sz w:val="32"/>
          <w:szCs w:val="32"/>
        </w:rPr>
        <w:t>韩进破产可能引发买方的信用风险，信用证项下单</w:t>
      </w:r>
    </w:p>
    <w:p w:rsidR="00FF057D" w:rsidRPr="00FF057D" w:rsidRDefault="00FF057D" w:rsidP="00FF057D">
      <w:pPr>
        <w:widowControl/>
        <w:spacing w:before="100" w:beforeAutospacing="1" w:after="100" w:afterAutospacing="1" w:line="300" w:lineRule="exact"/>
        <w:ind w:firstLineChars="150"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kern w:val="0"/>
          <w:sz w:val="32"/>
          <w:szCs w:val="32"/>
        </w:rPr>
        <w:t>据要严格审查，确保没有不符点交单议付；</w:t>
      </w:r>
    </w:p>
    <w:p w:rsidR="00FF057D" w:rsidRPr="00FF057D" w:rsidRDefault="00FF057D" w:rsidP="00FF057D">
      <w:pPr>
        <w:pStyle w:val="a3"/>
        <w:widowControl/>
        <w:numPr>
          <w:ilvl w:val="0"/>
          <w:numId w:val="3"/>
        </w:numPr>
        <w:spacing w:before="100" w:beforeAutospacing="1" w:after="100" w:afterAutospacing="1" w:line="300" w:lineRule="exact"/>
        <w:ind w:firstLineChars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kern w:val="0"/>
          <w:sz w:val="32"/>
          <w:szCs w:val="32"/>
        </w:rPr>
        <w:t>信用证项下单据无法满足条款的事项，务必要求买</w:t>
      </w:r>
    </w:p>
    <w:p w:rsidR="00FF057D" w:rsidRPr="00FF057D" w:rsidRDefault="00FF057D" w:rsidP="00FF057D">
      <w:pPr>
        <w:widowControl/>
        <w:spacing w:before="100" w:beforeAutospacing="1" w:after="100" w:afterAutospacing="1" w:line="300" w:lineRule="exact"/>
        <w:ind w:left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kern w:val="0"/>
          <w:sz w:val="32"/>
          <w:szCs w:val="32"/>
        </w:rPr>
        <w:t>方修改信用证；</w:t>
      </w:r>
    </w:p>
    <w:p w:rsidR="00FF057D" w:rsidRPr="00FF057D" w:rsidRDefault="00286E39" w:rsidP="00FF057D">
      <w:pPr>
        <w:pStyle w:val="a3"/>
        <w:widowControl/>
        <w:numPr>
          <w:ilvl w:val="0"/>
          <w:numId w:val="3"/>
        </w:numPr>
        <w:spacing w:before="100" w:beforeAutospacing="1" w:after="100" w:afterAutospacing="1" w:line="300" w:lineRule="exact"/>
        <w:ind w:firstLineChars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kern w:val="0"/>
          <w:sz w:val="32"/>
          <w:szCs w:val="32"/>
        </w:rPr>
        <w:t>选择国际结算业务能力较强、处理问题经验丰富的</w:t>
      </w:r>
    </w:p>
    <w:p w:rsidR="00286E39" w:rsidRPr="00FF057D" w:rsidRDefault="00286E39" w:rsidP="00FF057D">
      <w:pPr>
        <w:widowControl/>
        <w:spacing w:before="100" w:beforeAutospacing="1" w:after="100" w:afterAutospacing="1" w:line="300" w:lineRule="exact"/>
        <w:ind w:left="48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kern w:val="0"/>
          <w:sz w:val="32"/>
          <w:szCs w:val="32"/>
        </w:rPr>
        <w:t>银行作为议付银行；</w:t>
      </w:r>
    </w:p>
    <w:p w:rsidR="00946B48" w:rsidRPr="00FF057D" w:rsidRDefault="00286E39" w:rsidP="00E62BEE">
      <w:pPr>
        <w:pStyle w:val="a3"/>
        <w:widowControl/>
        <w:numPr>
          <w:ilvl w:val="0"/>
          <w:numId w:val="1"/>
        </w:numPr>
        <w:spacing w:before="100" w:beforeAutospacing="1" w:after="100" w:afterAutospacing="1" w:line="560" w:lineRule="exact"/>
        <w:ind w:firstLineChars="0"/>
        <w:jc w:val="left"/>
        <w:rPr>
          <w:rFonts w:ascii="仿宋" w:eastAsia="仿宋" w:hAnsi="仿宋"/>
          <w:sz w:val="32"/>
          <w:szCs w:val="32"/>
        </w:rPr>
      </w:pPr>
      <w:r w:rsidRPr="00FF057D">
        <w:rPr>
          <w:rFonts w:ascii="仿宋" w:eastAsia="仿宋" w:hAnsi="仿宋" w:hint="eastAsia"/>
          <w:sz w:val="32"/>
          <w:szCs w:val="32"/>
        </w:rPr>
        <w:t>业务环节</w:t>
      </w:r>
    </w:p>
    <w:p w:rsidR="00286E39" w:rsidRPr="00FF057D" w:rsidRDefault="00286E39" w:rsidP="00E62BEE">
      <w:pPr>
        <w:pStyle w:val="a3"/>
        <w:widowControl/>
        <w:numPr>
          <w:ilvl w:val="0"/>
          <w:numId w:val="4"/>
        </w:numPr>
        <w:spacing w:before="100" w:beforeAutospacing="1" w:after="100" w:afterAutospacing="1" w:line="560" w:lineRule="exact"/>
        <w:ind w:firstLineChars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主动联系买方，表明立场，明确要求买方按照合同约定履行付款责任。</w:t>
      </w:r>
    </w:p>
    <w:p w:rsidR="00286E39" w:rsidRPr="00FF057D" w:rsidRDefault="00286E39" w:rsidP="00E62BEE">
      <w:pPr>
        <w:pStyle w:val="a3"/>
        <w:widowControl/>
        <w:numPr>
          <w:ilvl w:val="0"/>
          <w:numId w:val="4"/>
        </w:numPr>
        <w:spacing w:before="100" w:beforeAutospacing="1" w:after="100" w:afterAutospacing="1" w:line="560" w:lineRule="exact"/>
        <w:ind w:firstLineChars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谨慎对待买方提出的和解方案，如出口商出于维护客户关系考虑，在合同义务之外同意给予买方补偿或折扣等和解方案，这属于出口商对自身正当权益的处置，和解后买</w:t>
      </w: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方对应的付款义务免除，不属于买方无正当理由不付款的违约行为。</w:t>
      </w:r>
    </w:p>
    <w:p w:rsidR="00286E39" w:rsidRPr="00FF057D" w:rsidRDefault="00286E39" w:rsidP="00E62BEE">
      <w:pPr>
        <w:pStyle w:val="a3"/>
        <w:widowControl/>
        <w:numPr>
          <w:ilvl w:val="0"/>
          <w:numId w:val="4"/>
        </w:numPr>
        <w:spacing w:before="100" w:beforeAutospacing="1" w:after="100" w:afterAutospacing="1" w:line="560" w:lineRule="exact"/>
        <w:ind w:firstLineChars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密切关注货物情况，收集与核对相关方信息，积极向货物承运人主张货权。</w:t>
      </w:r>
    </w:p>
    <w:p w:rsidR="00286E39" w:rsidRPr="00FF057D" w:rsidRDefault="00286E39" w:rsidP="00E62BEE">
      <w:pPr>
        <w:pStyle w:val="a3"/>
        <w:widowControl/>
        <w:numPr>
          <w:ilvl w:val="0"/>
          <w:numId w:val="4"/>
        </w:numPr>
        <w:spacing w:before="100" w:beforeAutospacing="1" w:after="100" w:afterAutospacing="1" w:line="560" w:lineRule="exact"/>
        <w:ind w:firstLineChars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FF057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所有沟通协商过程涉及的内容应尽量保留书面资料，以便出口商后续主张债权。</w:t>
      </w:r>
    </w:p>
    <w:p w:rsidR="002B1AB7" w:rsidRPr="00167B8D" w:rsidRDefault="00167B8D" w:rsidP="00167B8D">
      <w:pPr>
        <w:pStyle w:val="a3"/>
        <w:widowControl/>
        <w:numPr>
          <w:ilvl w:val="0"/>
          <w:numId w:val="1"/>
        </w:numPr>
        <w:spacing w:before="100" w:beforeAutospacing="1" w:after="100" w:afterAutospacing="1" w:line="450" w:lineRule="atLeast"/>
        <w:ind w:firstLineChars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67B8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其他</w:t>
      </w:r>
    </w:p>
    <w:p w:rsidR="00167B8D" w:rsidRDefault="00167B8D" w:rsidP="00167B8D">
      <w:pPr>
        <w:pStyle w:val="a3"/>
        <w:widowControl/>
        <w:spacing w:before="100" w:beforeAutospacing="1" w:after="100" w:afterAutospacing="1" w:line="320" w:lineRule="exact"/>
        <w:ind w:left="1202" w:firstLineChars="0" w:firstLine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企业如有业务或法律上的咨询，可与我会联系</w:t>
      </w:r>
    </w:p>
    <w:p w:rsidR="00167B8D" w:rsidRDefault="00167B8D" w:rsidP="00167B8D">
      <w:pPr>
        <w:pStyle w:val="a3"/>
        <w:widowControl/>
        <w:spacing w:before="100" w:beforeAutospacing="1" w:after="100" w:afterAutospacing="1" w:line="320" w:lineRule="exact"/>
        <w:ind w:left="1202" w:firstLineChars="0" w:firstLine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联系人： 张伯春          范亚萍  </w:t>
      </w:r>
    </w:p>
    <w:p w:rsidR="002B1AB7" w:rsidRDefault="00167B8D" w:rsidP="00167B8D">
      <w:pPr>
        <w:pStyle w:val="a3"/>
        <w:widowControl/>
        <w:spacing w:before="100" w:beforeAutospacing="1" w:after="100" w:afterAutospacing="1" w:line="320" w:lineRule="exact"/>
        <w:ind w:left="1202" w:firstLineChars="0" w:firstLine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167B8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电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</w:t>
      </w:r>
      <w:r w:rsidRPr="00167B8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话：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Pr="00167B8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025-52308859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</w:t>
      </w:r>
      <w:r w:rsidRPr="00167B8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52307116</w:t>
      </w:r>
    </w:p>
    <w:p w:rsidR="00167B8D" w:rsidRDefault="00167B8D" w:rsidP="00167B8D">
      <w:pPr>
        <w:pStyle w:val="a3"/>
        <w:widowControl/>
        <w:spacing w:before="100" w:beforeAutospacing="1" w:after="100" w:afterAutospacing="1" w:line="320" w:lineRule="exact"/>
        <w:ind w:left="1202" w:firstLineChars="0" w:firstLine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167B8D" w:rsidRPr="00167B8D" w:rsidRDefault="00922361" w:rsidP="00167B8D">
      <w:pPr>
        <w:pStyle w:val="a3"/>
        <w:widowControl/>
        <w:spacing w:before="100" w:beforeAutospacing="1" w:after="100" w:afterAutospacing="1" w:line="320" w:lineRule="exact"/>
        <w:ind w:left="1202" w:firstLineChars="0" w:firstLine="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333333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4245610</wp:posOffset>
            </wp:positionH>
            <wp:positionV relativeFrom="paragraph">
              <wp:posOffset>113030</wp:posOffset>
            </wp:positionV>
            <wp:extent cx="1714500" cy="1685925"/>
            <wp:effectExtent l="19050" t="0" r="0" b="0"/>
            <wp:wrapNone/>
            <wp:docPr id="2" name="图片 2" descr="商会电子章（透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商会电子章（透明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E39" w:rsidRDefault="002B1AB7" w:rsidP="00167B8D">
      <w:pPr>
        <w:pStyle w:val="a3"/>
        <w:widowControl/>
        <w:spacing w:before="100" w:beforeAutospacing="1" w:after="100" w:afterAutospacing="1" w:line="320" w:lineRule="exact"/>
        <w:ind w:left="1202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江苏省进出口商会</w:t>
      </w:r>
    </w:p>
    <w:p w:rsidR="002B1AB7" w:rsidRPr="00286E39" w:rsidRDefault="002B1AB7" w:rsidP="00167B8D">
      <w:pPr>
        <w:pStyle w:val="a3"/>
        <w:widowControl/>
        <w:spacing w:before="100" w:beforeAutospacing="1" w:after="100" w:afterAutospacing="1" w:line="320" w:lineRule="exact"/>
        <w:ind w:left="1202" w:firstLineChars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二〇一六年九月二日</w:t>
      </w:r>
    </w:p>
    <w:p w:rsidR="00946B48" w:rsidRPr="00946B48" w:rsidRDefault="00946B48" w:rsidP="00946B48">
      <w:pPr>
        <w:widowControl/>
        <w:spacing w:before="100" w:beforeAutospacing="1" w:after="100" w:afterAutospacing="1" w:line="450" w:lineRule="atLeast"/>
        <w:ind w:left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B431D8" w:rsidRPr="00B431D8" w:rsidRDefault="00B431D8" w:rsidP="00B431D8">
      <w:pPr>
        <w:rPr>
          <w:rFonts w:ascii="仿宋" w:eastAsia="仿宋" w:hAnsi="仿宋"/>
          <w:sz w:val="32"/>
          <w:szCs w:val="32"/>
        </w:rPr>
      </w:pPr>
    </w:p>
    <w:sectPr w:rsidR="00B431D8" w:rsidRPr="00B431D8" w:rsidSect="00922361">
      <w:footerReference w:type="default" r:id="rId8"/>
      <w:pgSz w:w="11906" w:h="16838"/>
      <w:pgMar w:top="1418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F57" w:rsidRDefault="00613F57" w:rsidP="00167B8D">
      <w:r>
        <w:separator/>
      </w:r>
    </w:p>
  </w:endnote>
  <w:endnote w:type="continuationSeparator" w:id="1">
    <w:p w:rsidR="00613F57" w:rsidRDefault="00613F57" w:rsidP="00167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57276"/>
      <w:docPartObj>
        <w:docPartGallery w:val="Page Numbers (Bottom of Page)"/>
        <w:docPartUnique/>
      </w:docPartObj>
    </w:sdtPr>
    <w:sdtContent>
      <w:p w:rsidR="00922361" w:rsidRDefault="0099779C">
        <w:pPr>
          <w:pStyle w:val="a6"/>
          <w:jc w:val="center"/>
        </w:pPr>
        <w:fldSimple w:instr=" PAGE   \* MERGEFORMAT ">
          <w:r w:rsidR="00443132" w:rsidRPr="00443132">
            <w:rPr>
              <w:noProof/>
              <w:lang w:val="zh-CN"/>
            </w:rPr>
            <w:t>3</w:t>
          </w:r>
        </w:fldSimple>
      </w:p>
    </w:sdtContent>
  </w:sdt>
  <w:p w:rsidR="00922361" w:rsidRDefault="009223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F57" w:rsidRDefault="00613F57" w:rsidP="00167B8D">
      <w:r>
        <w:separator/>
      </w:r>
    </w:p>
  </w:footnote>
  <w:footnote w:type="continuationSeparator" w:id="1">
    <w:p w:rsidR="00613F57" w:rsidRDefault="00613F57" w:rsidP="00167B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61BE"/>
    <w:multiLevelType w:val="hybridMultilevel"/>
    <w:tmpl w:val="291A2CEA"/>
    <w:lvl w:ilvl="0" w:tplc="9A64647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DF02DD2"/>
    <w:multiLevelType w:val="hybridMultilevel"/>
    <w:tmpl w:val="0CE4023E"/>
    <w:lvl w:ilvl="0" w:tplc="8196E75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39D1EC6"/>
    <w:multiLevelType w:val="hybridMultilevel"/>
    <w:tmpl w:val="AC2EFDDE"/>
    <w:lvl w:ilvl="0" w:tplc="C6E4A67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F343B2F"/>
    <w:multiLevelType w:val="hybridMultilevel"/>
    <w:tmpl w:val="9B3A758E"/>
    <w:lvl w:ilvl="0" w:tplc="BE4C0A54">
      <w:start w:val="1"/>
      <w:numFmt w:val="decimal"/>
      <w:lvlText w:val="%1、"/>
      <w:lvlJc w:val="left"/>
      <w:pPr>
        <w:ind w:left="120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1D8"/>
    <w:rsid w:val="00096F17"/>
    <w:rsid w:val="00167B8D"/>
    <w:rsid w:val="001E747C"/>
    <w:rsid w:val="00217493"/>
    <w:rsid w:val="00286E39"/>
    <w:rsid w:val="002B1AB7"/>
    <w:rsid w:val="003E34CA"/>
    <w:rsid w:val="003F38BD"/>
    <w:rsid w:val="00443132"/>
    <w:rsid w:val="00613F57"/>
    <w:rsid w:val="00922361"/>
    <w:rsid w:val="00946B48"/>
    <w:rsid w:val="0099779C"/>
    <w:rsid w:val="00B431D8"/>
    <w:rsid w:val="00D33D57"/>
    <w:rsid w:val="00E62BEE"/>
    <w:rsid w:val="00FF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4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B1AB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1AB7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67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7B8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67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67B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fanyaping</dc:creator>
  <cp:lastModifiedBy>fanyaping</cp:lastModifiedBy>
  <cp:revision>5</cp:revision>
  <cp:lastPrinted>2016-09-02T09:04:00Z</cp:lastPrinted>
  <dcterms:created xsi:type="dcterms:W3CDTF">2016-09-02T07:18:00Z</dcterms:created>
  <dcterms:modified xsi:type="dcterms:W3CDTF">2016-09-02T09:18:00Z</dcterms:modified>
</cp:coreProperties>
</file>