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4"/>
        <w:tblW w:w="8396" w:type="dxa"/>
        <w:tblCellSpacing w:w="0" w:type="dxa"/>
        <w:tblInd w:w="0" w:type="dxa"/>
        <w:shd w:val="clear" w:color="auto" w:fill="FFFFFF"/>
        <w:tblLayout w:type="fixed"/>
        <w:tblCellMar>
          <w:top w:w="45" w:type="dxa"/>
          <w:left w:w="45" w:type="dxa"/>
          <w:bottom w:w="45" w:type="dxa"/>
          <w:right w:w="45" w:type="dxa"/>
        </w:tblCellMar>
      </w:tblPr>
      <w:tblGrid>
        <w:gridCol w:w="8396"/>
      </w:tblGrid>
      <w:tr>
        <w:tblPrEx>
          <w:shd w:val="clear" w:color="auto" w:fill="FFFFFF"/>
          <w:tblLayout w:type="fixed"/>
        </w:tblPrEx>
        <w:trPr>
          <w:tblCellSpacing w:w="0" w:type="dxa"/>
        </w:trPr>
        <w:tc>
          <w:tcPr>
            <w:tcW w:w="8396" w:type="dxa"/>
            <w:shd w:val="clear" w:color="auto" w:fill="FFFFFF"/>
            <w:vAlign w:val="center"/>
          </w:tcPr>
          <w:p>
            <w:pPr>
              <w:keepNext w:val="0"/>
              <w:keepLines w:val="0"/>
              <w:widowControl/>
              <w:suppressLineNumbers w:val="0"/>
              <w:spacing w:line="300" w:lineRule="atLeast"/>
              <w:ind w:left="0" w:firstLine="0"/>
              <w:jc w:val="center"/>
              <w:rPr>
                <w:rFonts w:hint="eastAsia" w:ascii="Song" w:hAnsi="Song" w:eastAsia="Song" w:cs="Song"/>
                <w:caps w:val="0"/>
                <w:spacing w:val="0"/>
                <w:sz w:val="21"/>
                <w:szCs w:val="21"/>
              </w:rPr>
            </w:pPr>
            <w:r>
              <w:rPr>
                <w:rFonts w:hint="default" w:ascii="Song" w:hAnsi="Song" w:eastAsia="Song" w:cs="Song"/>
                <w:b/>
                <w:caps w:val="0"/>
                <w:color w:val="FF0000"/>
                <w:spacing w:val="0"/>
                <w:kern w:val="0"/>
                <w:sz w:val="21"/>
                <w:szCs w:val="21"/>
                <w:lang w:val="en-US" w:eastAsia="zh-CN" w:bidi="ar"/>
              </w:rPr>
              <w:t>关于举行2016年度全国外经贸单证专业培训考试的通知</w:t>
            </w:r>
          </w:p>
        </w:tc>
      </w:tr>
      <w:tr>
        <w:tblPrEx>
          <w:shd w:val="clear" w:color="auto" w:fill="FFFFFF"/>
          <w:tblLayout w:type="fixed"/>
          <w:tblCellMar>
            <w:top w:w="45" w:type="dxa"/>
            <w:left w:w="45" w:type="dxa"/>
            <w:bottom w:w="45" w:type="dxa"/>
            <w:right w:w="45" w:type="dxa"/>
          </w:tblCellMar>
        </w:tblPrEx>
        <w:trPr>
          <w:tblCellSpacing w:w="0" w:type="dxa"/>
        </w:trPr>
        <w:tc>
          <w:tcPr>
            <w:tcW w:w="8396" w:type="dxa"/>
            <w:shd w:val="clear" w:color="auto" w:fill="FFFFFF"/>
            <w:vAlign w:val="center"/>
          </w:tcPr>
          <w:p>
            <w:pPr>
              <w:keepNext w:val="0"/>
              <w:keepLines w:val="0"/>
              <w:widowControl/>
              <w:suppressLineNumbers w:val="0"/>
              <w:spacing w:after="180" w:afterAutospacing="0" w:line="300" w:lineRule="atLeast"/>
              <w:ind w:left="0" w:firstLine="0"/>
              <w:jc w:val="center"/>
              <w:rPr>
                <w:rFonts w:hint="default" w:ascii="Song" w:hAnsi="Song" w:eastAsia="Song" w:cs="Song"/>
                <w:caps w:val="0"/>
                <w:spacing w:val="0"/>
                <w:sz w:val="18"/>
                <w:szCs w:val="18"/>
              </w:rPr>
            </w:pPr>
            <w:r>
              <w:rPr>
                <w:rFonts w:hint="default" w:ascii="Song" w:hAnsi="Song" w:eastAsia="Song" w:cs="Song"/>
                <w:caps w:val="0"/>
                <w:spacing w:val="0"/>
                <w:kern w:val="0"/>
                <w:sz w:val="18"/>
                <w:szCs w:val="18"/>
                <w:lang w:val="en-US" w:eastAsia="zh-CN" w:bidi="ar"/>
              </w:rPr>
              <w:t>2016-2-24 22:55:52      浏览2625次</w:t>
            </w:r>
          </w:p>
        </w:tc>
      </w:tr>
      <w:tr>
        <w:tblPrEx>
          <w:shd w:val="clear" w:color="auto" w:fill="FFFFFF"/>
          <w:tblLayout w:type="fixed"/>
          <w:tblCellMar>
            <w:top w:w="45" w:type="dxa"/>
            <w:left w:w="45" w:type="dxa"/>
            <w:bottom w:w="45" w:type="dxa"/>
            <w:right w:w="45" w:type="dxa"/>
          </w:tblCellMar>
        </w:tblPrEx>
        <w:trPr>
          <w:tblCellSpacing w:w="0" w:type="dxa"/>
        </w:trPr>
        <w:tc>
          <w:tcPr>
            <w:tcW w:w="8396" w:type="dxa"/>
            <w:shd w:val="clear" w:color="auto" w:fill="FFFFFF"/>
            <w:vAlign w:val="center"/>
          </w:tcPr>
          <w:p>
            <w:pPr>
              <w:keepNext w:val="0"/>
              <w:keepLines w:val="0"/>
              <w:widowControl/>
              <w:suppressLineNumbers w:val="0"/>
              <w:spacing w:after="180" w:afterAutospacing="0" w:line="300" w:lineRule="atLeast"/>
              <w:ind w:left="0" w:firstLine="0"/>
              <w:jc w:val="left"/>
              <w:rPr>
                <w:rFonts w:hint="default" w:ascii="Song" w:hAnsi="Song" w:eastAsia="Song" w:cs="Song"/>
                <w:caps w:val="0"/>
                <w:spacing w:val="0"/>
                <w:sz w:val="18"/>
                <w:szCs w:val="18"/>
              </w:rPr>
            </w:pPr>
            <w:r>
              <w:rPr>
                <w:rFonts w:hint="default" w:ascii="Song" w:hAnsi="Song" w:eastAsia="Song" w:cs="Song"/>
                <w:caps w:val="0"/>
                <w:spacing w:val="0"/>
                <w:kern w:val="0"/>
                <w:sz w:val="18"/>
                <w:szCs w:val="18"/>
                <w:lang w:val="en-US" w:eastAsia="zh-CN" w:bidi="ar"/>
              </w:rPr>
              <w:t>　　一、考试目的及原则</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外经贸单证专业培训考试主要是测试应试者从事单证工作必备的业务知识和能力。</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外经贸单证专业培训考试实行公开、公平、公正的原则，严格程序，规范实施。</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二、考试报名条件</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（一）具有一定的单证业务实践经历及从事单证业务的在职人员。</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（二）具有高中以上学历并有志从事单证工作的求职人员或在校学生。</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（三）参加2015年我会组织的单证专业培训考试单科未获得通过的人员。</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凡符合以上三条之中任意一条者均可报名参加考试。</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三、培训及辅导</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各地考试点可按照我会颁布的教学辅导大纲对准备参加考试的人员进行培训和辅导，提倡网上培训和辅导，保证培训辅导的重点和质量。</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培训和辅导应遵循自愿参加的原则,各地考试点不得强制要求报考人员参加培训和辅导。</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四、考试方式</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考试以闭卷笔试答题方式进行。《单证基础理论与知识》科目试题为客观性试题，考生应试时用２Ｂ铅笔将选定的答案填涂在答题卡上。考生必须按要求正确填涂答题卡，未按规定填涂的不得分。主观题则由考生按试卷要求作答。</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五、考试实施</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（一）根据考试点的要求，为了方便考生，2016年度全国外经贸单证专业培训考试拟实行分区域组织实施，具体如下：</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（二）考试时间：</w:t>
            </w:r>
            <w:r>
              <w:rPr>
                <w:rFonts w:hint="default" w:ascii="Song" w:hAnsi="Song" w:eastAsia="Song" w:cs="Song"/>
                <w:caps w:val="0"/>
                <w:spacing w:val="0"/>
                <w:kern w:val="0"/>
                <w:sz w:val="18"/>
                <w:szCs w:val="18"/>
                <w:lang w:val="en-US" w:eastAsia="zh-CN" w:bidi="ar"/>
              </w:rPr>
              <w:br w:type="textWrapping"/>
            </w:r>
            <w:r>
              <w:rPr>
                <w:rFonts w:hint="eastAsia" w:ascii="Song" w:hAnsi="Song" w:eastAsia="Song" w:cs="Song"/>
                <w:caps w:val="0"/>
                <w:spacing w:val="0"/>
                <w:kern w:val="0"/>
                <w:sz w:val="18"/>
                <w:szCs w:val="18"/>
                <w:lang w:val="en-US" w:eastAsia="zh-CN" w:bidi="ar"/>
              </w:rPr>
              <w:t xml:space="preserve">    </w:t>
            </w:r>
            <w:r>
              <w:rPr>
                <w:rFonts w:hint="default" w:ascii="Song" w:hAnsi="Song" w:eastAsia="Song" w:cs="Song"/>
                <w:caps w:val="0"/>
                <w:spacing w:val="0"/>
                <w:kern w:val="0"/>
                <w:sz w:val="18"/>
                <w:szCs w:val="18"/>
                <w:lang w:val="en-US" w:eastAsia="zh-CN" w:bidi="ar"/>
              </w:rPr>
              <w:t>2016年6月5日（周日）</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下午：13:00—15:00 单证基础理论与知识</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下午：16:00—18:00 单证缮制与操作</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w:t>
            </w:r>
            <w:r>
              <w:rPr>
                <w:rFonts w:hint="eastAsia" w:ascii="Song" w:hAnsi="Song" w:eastAsia="Song" w:cs="Song"/>
                <w:caps w:val="0"/>
                <w:spacing w:val="0"/>
                <w:kern w:val="0"/>
                <w:sz w:val="18"/>
                <w:szCs w:val="18"/>
                <w:lang w:val="en-US" w:eastAsia="zh-CN" w:bidi="ar"/>
              </w:rPr>
              <w:t xml:space="preserve"> </w:t>
            </w:r>
            <w:bookmarkStart w:id="0" w:name="_GoBack"/>
            <w:bookmarkEnd w:id="0"/>
            <w:r>
              <w:rPr>
                <w:rFonts w:hint="default" w:ascii="Song" w:hAnsi="Song" w:eastAsia="Song" w:cs="Song"/>
                <w:caps w:val="0"/>
                <w:spacing w:val="0"/>
                <w:kern w:val="0"/>
                <w:sz w:val="18"/>
                <w:szCs w:val="18"/>
                <w:lang w:val="en-US" w:eastAsia="zh-CN" w:bidi="ar"/>
              </w:rPr>
              <w:t>2016年11月27日（周日）</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下午：13:00—15:00 单证基础理论与知识</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下午：16:00—18:00 单证缮制与操作</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培训考试原则上按照上述区域划分，各考试点可根据实际情况向全国外经贸单证专业培训考试中心报备。</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（三）报名时间、方式</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2016年度全国外经贸单证专业培训考试实行网上报名。报名网址：全国外经贸单证专业培训考试中心（www.icd.net.cn）。</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上半年网上报名时间为3月10日至5月20日，考试资格确认同时进行。</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下半年网上报名时间为9月1日至11月10日，考试资格确认同时进行。</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在规定日期内考生可到中国对外贸易经济合作企业协会指定的当地考试点办理报考资格确认手续，逾期未办理报考资格确认者不能参加考试。</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四）确认报考资格时，考生应持本人身份证（原件、复印件）、学历证书原件（在读学生提供学生证）以及《全国外经贸单证专业培训考试报名表》，并交近期免冠同底版2寸蓝底彩色证件照3张（用于报名表、准考证主证和合格证书，经考试不合格者照片不予退还）。证件不全或照片不符合要求者，不予办理报考资格确认手续。</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（五）考生报考资格被确认后，应交纳考试费，每科80元，两科共160元；另外每科交纳报名费20元，两科共40元。因故未参加考试或考试不合格者所交费用不予退还。</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（六）其他有关事项，请考生随时关注全国外经贸单证专业培训考试中心网站公布的信息。</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六、考试科目及内容</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考试科目：单证基础理论与知识；单证操作与缮制两科，每科满分为100分。</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考试内容：主要依据中国商务出版社2016年出版发行的《国际商务单证理论与实务》、《国际商务单证专业培训考试大纲及复习指南》等教材，上述教材可到我会指定的各地考试点购买。</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七、合格证书的领取由各地考试点负责通知，不再另行向合格考生收取证书工本费。各地考试点咨询电话可通过全国外经贸单证专业培训考试中心网站查询。</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八、全国外经贸单证专业培训考试监督电话：010—58612039（北京）、18930309611（上海）。</w:t>
            </w:r>
            <w:r>
              <w:rPr>
                <w:rFonts w:hint="default" w:ascii="Song" w:hAnsi="Song" w:eastAsia="Song" w:cs="Song"/>
                <w:caps w:val="0"/>
                <w:spacing w:val="0"/>
                <w:kern w:val="0"/>
                <w:sz w:val="18"/>
                <w:szCs w:val="18"/>
                <w:lang w:val="en-US" w:eastAsia="zh-CN" w:bidi="ar"/>
              </w:rPr>
              <w:br w:type="textWrapping"/>
            </w:r>
            <w:r>
              <w:rPr>
                <w:rFonts w:hint="default" w:ascii="Song" w:hAnsi="Song" w:eastAsia="Song" w:cs="Song"/>
                <w:caps w:val="0"/>
                <w:spacing w:val="0"/>
                <w:kern w:val="0"/>
                <w:sz w:val="18"/>
                <w:szCs w:val="18"/>
                <w:lang w:val="en-US" w:eastAsia="zh-CN" w:bidi="ar"/>
              </w:rPr>
              <w:t>　　特此通知</w:t>
            </w:r>
          </w:p>
          <w:p>
            <w:pPr>
              <w:pStyle w:val="2"/>
              <w:keepNext w:val="0"/>
              <w:keepLines w:val="0"/>
              <w:widowControl/>
              <w:suppressLineNumbers w:val="0"/>
              <w:spacing w:line="300" w:lineRule="atLeast"/>
              <w:jc w:val="right"/>
              <w:rPr>
                <w:rFonts w:hint="default" w:ascii="Song" w:hAnsi="Song" w:eastAsia="Song" w:cs="Song"/>
                <w:sz w:val="18"/>
                <w:szCs w:val="18"/>
              </w:rPr>
            </w:pPr>
            <w:r>
              <w:rPr>
                <w:rFonts w:hint="default" w:ascii="Song" w:hAnsi="Song" w:eastAsia="Song" w:cs="Song"/>
                <w:caps w:val="0"/>
                <w:spacing w:val="0"/>
                <w:sz w:val="18"/>
                <w:szCs w:val="18"/>
              </w:rPr>
              <w:t>中国外经贸企业协会</w:t>
            </w:r>
            <w:r>
              <w:rPr>
                <w:rFonts w:hint="default" w:ascii="Song" w:hAnsi="Song" w:eastAsia="Song" w:cs="Song"/>
                <w:caps w:val="0"/>
                <w:spacing w:val="0"/>
                <w:sz w:val="18"/>
                <w:szCs w:val="18"/>
              </w:rPr>
              <w:br w:type="textWrapping"/>
            </w:r>
            <w:r>
              <w:rPr>
                <w:rFonts w:hint="default" w:ascii="Song" w:hAnsi="Song" w:eastAsia="Song" w:cs="Song"/>
                <w:caps w:val="0"/>
                <w:spacing w:val="0"/>
                <w:sz w:val="18"/>
                <w:szCs w:val="18"/>
              </w:rPr>
              <w:t>2016年2月21日</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o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32AEE"/>
    <w:rsid w:val="0E232AEE"/>
    <w:rsid w:val="126B2A9E"/>
    <w:rsid w:val="7F4852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2016-03-11T08:28:00Z</dcterms:created>
  <dc:creator>Administrator</dc:creator>
  <cp:lastModifiedBy>Administrator</cp:lastModifiedBy>
  <dcterms:modified xsi:type="dcterms:W3CDTF">2016-03-16T08:28:36Z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