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0"/>
        </w:tabs>
        <w:spacing w:line="10" w:lineRule="atLeast"/>
        <w:ind w:firstLine="2428" w:firstLineChars="1012"/>
        <w:rPr>
          <w:rFonts w:ascii="仿宋_GB2312" w:eastAsia="仿宋_GB2312"/>
          <w:color w:val="000000"/>
          <w:sz w:val="24"/>
          <w:szCs w:val="24"/>
        </w:rPr>
      </w:pPr>
    </w:p>
    <w:p>
      <w:pPr>
        <w:tabs>
          <w:tab w:val="left" w:pos="320"/>
        </w:tabs>
        <w:spacing w:line="10" w:lineRule="atLeast"/>
        <w:ind w:firstLine="3643" w:firstLineChars="1012"/>
        <w:rPr>
          <w:rFonts w:ascii="仿宋_GB2312" w:eastAsia="仿宋_GB2312"/>
          <w:color w:val="000000"/>
          <w:sz w:val="36"/>
          <w:szCs w:val="36"/>
        </w:rPr>
      </w:pPr>
    </w:p>
    <w:p>
      <w:pPr>
        <w:tabs>
          <w:tab w:val="left" w:pos="320"/>
        </w:tabs>
        <w:spacing w:line="10" w:lineRule="atLeast"/>
        <w:ind w:firstLine="2833" w:firstLineChars="1012"/>
        <w:rPr>
          <w:rFonts w:ascii="仿宋_GB2312" w:eastAsia="仿宋_GB2312"/>
          <w:color w:val="000000"/>
          <w:sz w:val="28"/>
          <w:szCs w:val="28"/>
        </w:rPr>
      </w:pPr>
    </w:p>
    <w:p>
      <w:pPr>
        <w:tabs>
          <w:tab w:val="left" w:pos="320"/>
        </w:tabs>
        <w:spacing w:line="0" w:lineRule="atLeast"/>
        <w:jc w:val="center"/>
        <w:rPr>
          <w:rFonts w:hint="eastAsia"/>
          <w:b/>
          <w:sz w:val="18"/>
          <w:szCs w:val="18"/>
          <w:lang w:val="en-US" w:eastAsia="zh-CN"/>
        </w:rPr>
      </w:pPr>
      <w:r>
        <w:rPr>
          <w:rFonts w:hint="eastAsia" w:ascii="MingLiU-ExtB" w:hAnsi="MingLiU-ExtB" w:eastAsia="MingLiU-ExtB" w:cs="MingLiU-ExtB"/>
          <w:b/>
          <w:bCs w:val="0"/>
          <w:color w:val="FF0000"/>
          <w:kern w:val="0"/>
          <w:sz w:val="72"/>
          <w:szCs w:val="72"/>
          <w:lang w:eastAsia="zh-CN"/>
        </w:rPr>
        <w:t>商务部培训中心文件</w:t>
      </w:r>
    </w:p>
    <w:p>
      <w:pPr>
        <w:tabs>
          <w:tab w:val="left" w:pos="320"/>
        </w:tabs>
        <w:spacing w:line="0" w:lineRule="atLeast"/>
        <w:jc w:val="both"/>
        <w:rPr>
          <w:rFonts w:hint="eastAsia" w:ascii="仿宋_GB2312" w:eastAsia="仿宋_GB2312"/>
          <w:sz w:val="21"/>
          <w:szCs w:val="21"/>
        </w:rPr>
      </w:pPr>
    </w:p>
    <w:p>
      <w:pPr>
        <w:tabs>
          <w:tab w:val="left" w:pos="320"/>
        </w:tabs>
        <w:spacing w:line="0" w:lineRule="atLeast"/>
        <w:jc w:val="both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320"/>
        </w:tabs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商培训字〔201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tabs>
          <w:tab w:val="left" w:pos="320"/>
        </w:tabs>
        <w:spacing w:line="0" w:lineRule="atLeast"/>
        <w:jc w:val="center"/>
        <w:rPr>
          <w:rFonts w:ascii="宋体" w:hAnsi="宋体"/>
          <w:color w:val="000000"/>
          <w:sz w:val="10"/>
          <w:szCs w:val="10"/>
        </w:rPr>
      </w:pPr>
    </w:p>
    <w:p>
      <w:pPr>
        <w:rPr>
          <w:b/>
          <w:sz w:val="21"/>
          <w:szCs w:val="21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60960</wp:posOffset>
                </wp:positionV>
                <wp:extent cx="5559425" cy="381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9425" cy="381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7.7pt;margin-top:4.8pt;height:0.3pt;width:437.75pt;z-index:251660288;mso-width-relative:page;mso-height-relative:page;" filled="f" stroked="t" coordsize="21600,21600" o:gfxdata="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SaHutcAAAAIAQAADwAAAAAAAAABACAAAAAiAAAAZHJzL2Rvd25yZXYueG1sUEsB&#10;AhQAFAAAAAgAh07iQM6wJYz2AQAAtgMAAA4AAAAAAAAAAQAgAAAAJgEAAGRycy9lMm9Eb2MueG1s&#10;UEsFBgAAAAAGAAYAWQEAAI4FAAAAAA==&#10;">
                <v:fill on="f" focussize="0,0"/>
                <v:stroke weight="1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关于举办</w:t>
      </w:r>
      <w:bookmarkStart w:id="0" w:name="_Hlk522022427"/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019</w:t>
      </w:r>
      <w:r>
        <w:rPr>
          <w:rFonts w:hint="eastAsia"/>
          <w:b/>
          <w:sz w:val="44"/>
          <w:szCs w:val="44"/>
        </w:rPr>
        <w:t>对外经贸热点分析与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外贸高质量发展交流会</w:t>
      </w:r>
      <w:bookmarkEnd w:id="0"/>
      <w:r>
        <w:rPr>
          <w:rFonts w:hint="eastAsia"/>
          <w:b/>
          <w:sz w:val="44"/>
          <w:szCs w:val="44"/>
        </w:rPr>
        <w:t>的通知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各有关单位：</w:t>
      </w:r>
    </w:p>
    <w:p>
      <w:pPr>
        <w:spacing w:line="4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2018年我国外贸发展遭遇中美贸易摩擦、单边主义、贸易</w:t>
      </w:r>
      <w:r>
        <w:rPr>
          <w:rFonts w:hint="eastAsia" w:ascii="仿宋_GB2312" w:eastAsia="仿宋_GB2312"/>
          <w:w w:val="97"/>
          <w:sz w:val="32"/>
          <w:szCs w:val="32"/>
        </w:rPr>
        <w:t>保护主义等不确定不稳定因素的挑战，但整体仍实现了回稳</w:t>
      </w:r>
      <w:r>
        <w:rPr>
          <w:rFonts w:hint="eastAsia" w:ascii="仿宋_GB2312" w:eastAsia="仿宋_GB2312"/>
          <w:sz w:val="32"/>
          <w:szCs w:val="32"/>
        </w:rPr>
        <w:t>向</w:t>
      </w:r>
      <w:r>
        <w:rPr>
          <w:rFonts w:hint="eastAsia" w:ascii="仿宋_GB2312" w:eastAsia="仿宋_GB2312"/>
          <w:w w:val="97"/>
          <w:sz w:val="32"/>
          <w:szCs w:val="32"/>
        </w:rPr>
        <w:t>好的势头。面对2019年的外贸经济形势，中央经济工作会议对深入推进外贸领域供给侧结构性改革,提高金融服务实体经济的能力，推动更大规模减税、降税政策，持续推进中美</w:t>
      </w:r>
      <w:r>
        <w:rPr>
          <w:rFonts w:hint="eastAsia" w:ascii="仿宋_GB2312" w:eastAsia="仿宋_GB2312"/>
          <w:sz w:val="32"/>
          <w:szCs w:val="32"/>
        </w:rPr>
        <w:t>经贸磋</w:t>
      </w:r>
      <w:r>
        <w:rPr>
          <w:rFonts w:hint="eastAsia" w:ascii="仿宋_GB2312" w:eastAsia="仿宋_GB2312"/>
          <w:w w:val="97"/>
          <w:sz w:val="32"/>
          <w:szCs w:val="32"/>
        </w:rPr>
        <w:t>商等做出了明确部署。各地如何准确研判形势趋势，精准掌握利好政策，加快转变外贸发展方式，培育外贸新优势，提升企业国际市场开拓能力，实现外贸高质量发展是当前外贸</w:t>
      </w:r>
      <w:r>
        <w:rPr>
          <w:rFonts w:hint="eastAsia" w:ascii="仿宋_GB2312" w:eastAsia="仿宋_GB2312"/>
          <w:sz w:val="32"/>
          <w:szCs w:val="32"/>
        </w:rPr>
        <w:t>工作的重点任务。</w:t>
      </w:r>
    </w:p>
    <w:p>
      <w:pPr>
        <w:spacing w:line="440" w:lineRule="exact"/>
        <w:ind w:firstLine="465" w:firstLineChars="150"/>
        <w:rPr>
          <w:rFonts w:hint="eastAsia" w:ascii="仿宋_GB2312" w:eastAsia="仿宋_GB2312"/>
          <w:w w:val="97"/>
          <w:sz w:val="32"/>
          <w:szCs w:val="32"/>
        </w:rPr>
      </w:pPr>
      <w:r>
        <w:rPr>
          <w:rFonts w:hint="eastAsia" w:ascii="仿宋_GB2312" w:eastAsia="仿宋_GB2312"/>
          <w:w w:val="97"/>
          <w:sz w:val="32"/>
          <w:szCs w:val="32"/>
        </w:rPr>
        <w:t>为深入分析2019年我国外贸面临的新形势与新问题，加快培育外贸新业态，大力推进贸易便利化，促进外贸高质量发展，商务部培训中心（商务部国际商务官员研修学院）决定举办2019对外经贸热点分析与外贸高质量发展交流会。交流会由北京国商经合管理咨询中心承办。现将有关事宜通知如下：</w:t>
      </w:r>
    </w:p>
    <w:p>
      <w:pPr>
        <w:spacing w:line="440" w:lineRule="exact"/>
        <w:ind w:firstLine="480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40" w:lineRule="exact"/>
        <w:ind w:firstLine="48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一、学习交流内容：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(一)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b/>
          <w:sz w:val="32"/>
          <w:szCs w:val="32"/>
        </w:rPr>
        <w:t>2019对外贸易面临的形势、问题及对策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1．2019年外贸动向、研判及对策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2．2019 年进出口形势分析及企业应对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3．培育外贸竞争优势与自贸协定的应用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当前贸易摩擦的趋势分析及应对策略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（二）外贸新业态新模式助力外贸高质量发展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外贸综合服务、跨境电商、市场采购模式及政策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 xml:space="preserve">. </w:t>
      </w:r>
      <w:r>
        <w:rPr>
          <w:rFonts w:hint="eastAsia" w:ascii="仿宋_GB2312" w:eastAsia="仿宋_GB2312"/>
          <w:sz w:val="32"/>
          <w:szCs w:val="32"/>
        </w:rPr>
        <w:t>市场采购贸易方式发展现状与趋势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跨境电商通关、商检、结汇、退税模式筹划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外贸综合</w:t>
      </w:r>
      <w:r>
        <w:rPr>
          <w:rFonts w:hint="eastAsia" w:ascii="仿宋_GB2312" w:eastAsia="仿宋_GB2312"/>
          <w:sz w:val="32"/>
          <w:szCs w:val="32"/>
        </w:rPr>
        <w:t>服务平台金融服务模式及风控体系构建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（三）出口信保最新政策与典型案例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国家相关支持政策与出口信保业务介绍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国际贸易中的国别信用风险评估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信用保险工具运用与应收账款管理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中小企业如何进行贸易融资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（四）出口退税新政与退税实务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外贸领域出口退税最新政策解读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外综服企业出口退（免）税管理办法解读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出口退税模式及申报实务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 xml:space="preserve"> 出口退税疑难点解答与税收筹划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（五）外汇管理制度与外汇风险管理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汇率走势分析及跨境结算新政策和新进展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外汇管理制度与当前外汇监管重心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进口付汇重启逐笔验核与现实影响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企业外汇收支风险管理与合规建议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（六）贸易摩擦应对与企业法律风险防范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欧美贸易救济调查的新动向及影响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美国“301”调查与中美贸易摩擦形势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企业国际仲裁和国际诉讼实务与案例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企业关务风险有效防控剖析</w:t>
      </w:r>
    </w:p>
    <w:p>
      <w:pPr>
        <w:spacing w:line="440" w:lineRule="exact"/>
        <w:ind w:firstLine="48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（七）全球市场研判与新兴市场开拓实务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国际贸易规则变化与全球市场分析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“一带一路”国家的发展规划与企业的贸易机会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区域冲突风险分析与国际贸易争端应对</w:t>
      </w:r>
    </w:p>
    <w:p>
      <w:pPr>
        <w:spacing w:line="440" w:lineRule="exact"/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如何利用外综服、市场采购贸易等开拓新兴市场</w:t>
      </w:r>
    </w:p>
    <w:p>
      <w:pPr>
        <w:spacing w:line="440" w:lineRule="exact"/>
        <w:ind w:firstLine="48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二、参会人员</w:t>
      </w:r>
    </w:p>
    <w:p>
      <w:pPr>
        <w:spacing w:line="440" w:lineRule="exact"/>
        <w:ind w:firstLine="480"/>
        <w:rPr>
          <w:rFonts w:hint="eastAsia" w:ascii="仿宋_GB2312" w:eastAsia="仿宋_GB2312"/>
          <w:w w:val="97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各地政府外贸管理部门、商务厅局、海关、国税局、外汇局（人行）</w:t>
      </w:r>
      <w:r>
        <w:rPr>
          <w:rFonts w:hint="eastAsia" w:ascii="仿宋_GB2312" w:eastAsia="仿宋_GB2312"/>
          <w:sz w:val="32"/>
          <w:szCs w:val="32"/>
          <w:lang w:eastAsia="zh-CN"/>
        </w:rPr>
        <w:t>相关人员</w:t>
      </w:r>
      <w:r>
        <w:rPr>
          <w:rFonts w:hint="eastAsia" w:ascii="仿宋_GB2312" w:eastAsia="仿宋_GB2312"/>
          <w:sz w:val="32"/>
          <w:szCs w:val="32"/>
        </w:rPr>
        <w:t>；银行、信保、保险公司、进出口企业、</w:t>
      </w:r>
      <w:r>
        <w:rPr>
          <w:rFonts w:hint="eastAsia" w:ascii="仿宋_GB2312" w:eastAsia="仿宋_GB2312"/>
          <w:w w:val="97"/>
          <w:sz w:val="32"/>
          <w:szCs w:val="32"/>
        </w:rPr>
        <w:t>开发区、高新区、物流园、综保区、跨境综试区、外贸转型</w:t>
      </w:r>
      <w:r>
        <w:rPr>
          <w:rFonts w:hint="eastAsia" w:ascii="仿宋_GB2312" w:eastAsia="仿宋_GB2312"/>
          <w:sz w:val="32"/>
          <w:szCs w:val="32"/>
        </w:rPr>
        <w:t>升</w:t>
      </w:r>
      <w:r>
        <w:rPr>
          <w:rFonts w:hint="eastAsia" w:ascii="仿宋_GB2312" w:eastAsia="仿宋_GB2312"/>
          <w:w w:val="97"/>
          <w:sz w:val="32"/>
          <w:szCs w:val="32"/>
        </w:rPr>
        <w:t>级示范基地等相关领导；各商协会、律所、仲裁机构、高等</w:t>
      </w:r>
      <w:r>
        <w:rPr>
          <w:rFonts w:hint="eastAsia" w:ascii="仿宋_GB2312" w:eastAsia="仿宋_GB2312"/>
          <w:sz w:val="32"/>
          <w:szCs w:val="32"/>
        </w:rPr>
        <w:t>院</w:t>
      </w:r>
      <w:r>
        <w:rPr>
          <w:rFonts w:hint="eastAsia" w:ascii="仿宋_GB2312" w:eastAsia="仿宋_GB2312"/>
          <w:w w:val="97"/>
          <w:sz w:val="32"/>
          <w:szCs w:val="32"/>
        </w:rPr>
        <w:t>校等从事外贸研究人员。各地可组织本地相关单位参加。</w:t>
      </w:r>
    </w:p>
    <w:p>
      <w:pPr>
        <w:tabs>
          <w:tab w:val="left" w:pos="4275"/>
        </w:tabs>
        <w:spacing w:line="440" w:lineRule="exact"/>
        <w:ind w:firstLine="640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三、时间地点</w:t>
      </w:r>
      <w:r>
        <w:rPr>
          <w:rFonts w:hint="eastAsia" w:ascii="仿宋_GB2312" w:hAnsi="仿宋_GB2312" w:eastAsia="仿宋_GB2312"/>
          <w:b/>
          <w:sz w:val="32"/>
          <w:szCs w:val="32"/>
        </w:rPr>
        <w:tab/>
      </w:r>
    </w:p>
    <w:p>
      <w:pPr>
        <w:spacing w:line="440" w:lineRule="exact"/>
        <w:ind w:firstLine="320" w:firstLineChars="1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201</w:t>
      </w:r>
      <w:r>
        <w:rPr>
          <w:rFonts w:ascii="仿宋_GB2312" w:hAnsi="仿宋_GB2312" w:eastAsia="仿宋_GB2312"/>
          <w:sz w:val="32"/>
          <w:szCs w:val="32"/>
        </w:rPr>
        <w:t>9</w:t>
      </w:r>
      <w:r>
        <w:rPr>
          <w:rFonts w:hint="eastAsia" w:ascii="仿宋_GB2312" w:hAnsi="仿宋_GB2312" w:eastAsia="仿宋_GB2312"/>
          <w:sz w:val="32"/>
          <w:szCs w:val="32"/>
        </w:rPr>
        <w:t>年3</w:t>
      </w:r>
      <w:r>
        <w:rPr>
          <w:rFonts w:ascii="仿宋_GB2312" w:hAns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ascii="仿宋_GB2312" w:hAnsi="仿宋_GB2312" w:eastAsia="仿宋_GB2312"/>
          <w:sz w:val="32"/>
          <w:szCs w:val="32"/>
        </w:rPr>
        <w:t>18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—</w:t>
      </w:r>
      <w:r>
        <w:rPr>
          <w:rFonts w:ascii="仿宋_GB2312" w:hAnsi="仿宋_GB2312" w:eastAsia="仿宋_GB2312"/>
          <w:sz w:val="32"/>
          <w:szCs w:val="32"/>
        </w:rPr>
        <w:t>21</w:t>
      </w:r>
      <w:r>
        <w:rPr>
          <w:rFonts w:hint="eastAsia" w:ascii="仿宋_GB2312" w:hAnsi="仿宋_GB2312" w:eastAsia="仿宋_GB2312"/>
          <w:sz w:val="32"/>
          <w:szCs w:val="32"/>
        </w:rPr>
        <w:t>日（1</w:t>
      </w:r>
      <w:r>
        <w:rPr>
          <w:rFonts w:ascii="仿宋_GB2312" w:hAnsi="仿宋_GB2312" w:eastAsia="仿宋_GB2312"/>
          <w:sz w:val="32"/>
          <w:szCs w:val="32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日全天报到）  上海市</w:t>
      </w:r>
    </w:p>
    <w:p>
      <w:pPr>
        <w:tabs>
          <w:tab w:val="left" w:pos="4275"/>
        </w:tabs>
        <w:spacing w:line="4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四、费用及报名方式</w:t>
      </w:r>
    </w:p>
    <w:p>
      <w:pPr>
        <w:shd w:val="clear" w:color="auto" w:fill="FFFFFF"/>
        <w:spacing w:line="440" w:lineRule="exact"/>
        <w:ind w:firstLine="608" w:firstLineChars="2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会务费3800元/人（费用包括教学、教材、场地、考察、</w:t>
      </w:r>
      <w:r>
        <w:rPr>
          <w:rFonts w:hint="eastAsia" w:ascii="仿宋_GB2312" w:hAns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w w:val="96"/>
          <w:sz w:val="32"/>
          <w:szCs w:val="32"/>
        </w:rPr>
        <w:t>务等，如汇款请注明项目编号：</w:t>
      </w:r>
      <w:r>
        <w:rPr>
          <w:rFonts w:hint="eastAsia" w:ascii="仿宋_GB2312" w:eastAsia="仿宋_GB2312"/>
          <w:w w:val="96"/>
          <w:sz w:val="32"/>
          <w:szCs w:val="32"/>
          <w:lang w:val="en-US" w:eastAsia="zh-CN"/>
        </w:rPr>
        <w:t>C19H04</w:t>
      </w:r>
      <w:r>
        <w:rPr>
          <w:rFonts w:hint="eastAsia" w:ascii="仿宋_GB2312" w:eastAsia="仿宋_GB2312"/>
          <w:w w:val="96"/>
          <w:sz w:val="32"/>
          <w:szCs w:val="32"/>
        </w:rPr>
        <w:t>）,食宿统一安排,费</w:t>
      </w:r>
      <w:r>
        <w:rPr>
          <w:rFonts w:hint="eastAsia" w:ascii="仿宋_GB2312" w:hAnsi="仿宋_GB2312" w:eastAsia="仿宋_GB2312"/>
          <w:w w:val="96"/>
          <w:sz w:val="32"/>
          <w:szCs w:val="32"/>
        </w:rPr>
        <w:t>用</w:t>
      </w:r>
      <w:r>
        <w:rPr>
          <w:rFonts w:hint="eastAsia" w:ascii="仿宋_GB2312" w:hAnsi="仿宋_GB2312" w:eastAsia="仿宋_GB2312"/>
          <w:sz w:val="32"/>
          <w:szCs w:val="32"/>
        </w:rPr>
        <w:t>自理。</w:t>
      </w:r>
    </w:p>
    <w:p>
      <w:pPr>
        <w:widowControl/>
        <w:topLinePunct/>
        <w:adjustRightInd w:val="0"/>
        <w:snapToGrid w:val="0"/>
        <w:spacing w:line="440" w:lineRule="exact"/>
        <w:ind w:firstLine="614" w:firstLineChars="200"/>
        <w:jc w:val="left"/>
        <w:rPr>
          <w:rFonts w:hint="eastAsia" w:ascii="仿宋_GB2312" w:eastAsia="仿宋_GB2312"/>
          <w:w w:val="96"/>
          <w:sz w:val="32"/>
          <w:szCs w:val="32"/>
        </w:rPr>
      </w:pPr>
      <w:r>
        <w:rPr>
          <w:rFonts w:hint="eastAsia" w:ascii="仿宋_GB2312" w:eastAsia="仿宋_GB2312"/>
          <w:w w:val="96"/>
          <w:sz w:val="32"/>
          <w:szCs w:val="32"/>
        </w:rPr>
        <w:t>即日起报名，请参会人员将报名回执表传真至会务组，</w:t>
      </w:r>
      <w:r>
        <w:rPr>
          <w:rFonts w:hint="eastAsia" w:ascii="仿宋_GB2312" w:hAns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w w:val="96"/>
          <w:sz w:val="32"/>
          <w:szCs w:val="32"/>
        </w:rPr>
        <w:t>务组向参会人员发送报到通知，详告具体事宜。</w:t>
      </w:r>
    </w:p>
    <w:p>
      <w:pPr>
        <w:tabs>
          <w:tab w:val="left" w:pos="4275"/>
        </w:tabs>
        <w:spacing w:line="4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五、联系方式</w:t>
      </w:r>
    </w:p>
    <w:p>
      <w:pPr>
        <w:spacing w:line="440" w:lineRule="exact"/>
        <w:ind w:left="1668" w:leftChars="337" w:hanging="960" w:hanging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李留春</w:t>
      </w:r>
      <w:r>
        <w:rPr>
          <w:rFonts w:hint="eastAsia" w:ascii="仿宋_GB2312" w:hAnsi="仿宋_GB2312" w:eastAsia="仿宋_GB2312"/>
          <w:sz w:val="32"/>
          <w:szCs w:val="32"/>
        </w:rPr>
        <w:t xml:space="preserve"> </w:t>
      </w:r>
    </w:p>
    <w:p>
      <w:pPr>
        <w:spacing w:line="440" w:lineRule="exact"/>
        <w:ind w:left="1668" w:leftChars="337" w:hanging="960" w:hanging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手  机：18810201185   邮  箱：1273410985@qq.com     </w:t>
      </w:r>
    </w:p>
    <w:p>
      <w:pPr>
        <w:spacing w:line="440" w:lineRule="exact"/>
        <w:ind w:left="1668" w:leftChars="337" w:hanging="960" w:hanging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电  话：010-62596939  传  真：010-62596939</w:t>
      </w:r>
    </w:p>
    <w:p>
      <w:pPr>
        <w:spacing w:line="440" w:lineRule="exact"/>
        <w:ind w:left="1668" w:leftChars="337" w:hanging="960" w:hanging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网  址：http://pxzx.mofcom.gov.cn </w:t>
      </w:r>
    </w:p>
    <w:p>
      <w:pPr>
        <w:spacing w:line="440" w:lineRule="exact"/>
        <w:ind w:left="1668" w:leftChars="337" w:hanging="960" w:hangingChars="3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zh-CN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3379470</wp:posOffset>
            </wp:positionH>
            <wp:positionV relativeFrom="paragraph">
              <wp:posOffset>440055</wp:posOffset>
            </wp:positionV>
            <wp:extent cx="1524000" cy="1524000"/>
            <wp:effectExtent l="142875" t="142875" r="142875" b="142875"/>
            <wp:wrapNone/>
            <wp:docPr id="3" name="图片 9" descr="商务部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商务部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20940000"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FFFFFF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szCs w:val="32"/>
        </w:rPr>
        <w:t>附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件：</w:t>
      </w:r>
      <w:r>
        <w:rPr>
          <w:rFonts w:hint="eastAsia" w:ascii="仿宋_GB2312" w:eastAsia="仿宋_GB2312"/>
          <w:sz w:val="32"/>
          <w:szCs w:val="32"/>
        </w:rPr>
        <w:t>2019对外经贸热点分析与外贸高质量发展交流</w:t>
      </w:r>
      <w:r>
        <w:rPr>
          <w:rFonts w:hint="eastAsia" w:ascii="仿宋_GB2312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/>
          <w:sz w:val="32"/>
          <w:szCs w:val="32"/>
        </w:rPr>
        <w:t xml:space="preserve">报名回执表                                        </w:t>
      </w:r>
    </w:p>
    <w:p>
      <w:pPr>
        <w:spacing w:line="440" w:lineRule="exact"/>
        <w:jc w:val="both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440" w:lineRule="exact"/>
        <w:jc w:val="both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440" w:lineRule="exact"/>
        <w:ind w:firstLine="5440" w:firstLineChars="17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商务部培训中心</w:t>
      </w:r>
    </w:p>
    <w:p>
      <w:pPr>
        <w:spacing w:line="440" w:lineRule="exact"/>
        <w:ind w:firstLine="5120" w:firstLineChars="16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  <w:szCs w:val="32"/>
        </w:rPr>
        <w:t>年1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26日</w:t>
      </w:r>
    </w:p>
    <w:p>
      <w:pPr>
        <w:spacing w:line="380" w:lineRule="exact"/>
        <w:jc w:val="both"/>
        <w:rPr>
          <w:rFonts w:hint="eastAsia" w:ascii="仿宋" w:hAnsi="仿宋" w:eastAsia="仿宋" w:cs="仿宋"/>
          <w:b w:val="0"/>
          <w:bCs/>
          <w:sz w:val="36"/>
          <w:szCs w:val="36"/>
        </w:rPr>
      </w:pPr>
    </w:p>
    <w:p>
      <w:pPr>
        <w:spacing w:line="38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2019对外经贸热点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sz w:val="32"/>
          <w:szCs w:val="32"/>
        </w:rPr>
        <w:t>分析与外贸高质量发展交流会</w:t>
      </w:r>
    </w:p>
    <w:p>
      <w:pPr>
        <w:spacing w:line="380" w:lineRule="exact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报名回执表</w:t>
      </w:r>
    </w:p>
    <w:tbl>
      <w:tblPr>
        <w:tblStyle w:val="8"/>
        <w:tblpPr w:leftFromText="180" w:rightFromText="180" w:vertAnchor="text" w:horzAnchor="page" w:tblpX="1515" w:tblpY="210"/>
        <w:tblOverlap w:val="never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975"/>
        <w:gridCol w:w="900"/>
        <w:gridCol w:w="1560"/>
        <w:gridCol w:w="1519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（发票抬头）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信用代码</w:t>
            </w:r>
          </w:p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（税号）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通讯地址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联系人姓名</w:t>
            </w:r>
          </w:p>
        </w:tc>
        <w:tc>
          <w:tcPr>
            <w:tcW w:w="3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学员姓名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办公电话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移动电话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会务费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3800元/人（含专家授课、场地、学习材料等）；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食宿按财政部标准统一安排，费用自理。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住宿安排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□标间单住    □标间拼住    □自行安排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汇款信息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  名：北京国商经合管理咨询中心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账  号：1100 1179 8000 5250 2014</w:t>
            </w:r>
          </w:p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开户行：建行北京巨山路支行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期望重点</w:t>
            </w:r>
          </w:p>
          <w:p>
            <w:pPr>
              <w:spacing w:line="44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学习的内容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2"/>
        <w:spacing w:line="460" w:lineRule="exact"/>
        <w:ind w:left="0" w:leftChars="0" w:firstLine="0" w:firstLineChars="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注：本表复印有效，请逐项填写后将回执传真至会务组</w:t>
      </w:r>
    </w:p>
    <w:p>
      <w:pPr>
        <w:pStyle w:val="2"/>
        <w:tabs>
          <w:tab w:val="left" w:pos="6081"/>
        </w:tabs>
        <w:spacing w:line="460" w:lineRule="exact"/>
        <w:ind w:firstLine="0" w:firstLineChars="0"/>
        <w:jc w:val="left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联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人：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eastAsia="zh-CN"/>
        </w:rPr>
        <w:t>李留春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 xml:space="preserve">   18810201185（微信同）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ab/>
      </w:r>
    </w:p>
    <w:p>
      <w:pPr>
        <w:pStyle w:val="2"/>
        <w:spacing w:line="460" w:lineRule="exact"/>
        <w:ind w:firstLine="0" w:firstLineChars="0"/>
        <w:jc w:val="lef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联系电话：010-</w:t>
      </w:r>
      <w:r>
        <w:rPr>
          <w:rFonts w:hint="eastAsia" w:ascii="仿宋_GB2312" w:eastAsia="仿宋_GB2312"/>
          <w:sz w:val="32"/>
          <w:szCs w:val="32"/>
        </w:rPr>
        <w:t>6259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6939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(兼传真）</w:t>
      </w:r>
    </w:p>
    <w:p>
      <w:pPr>
        <w:pStyle w:val="2"/>
        <w:spacing w:line="460" w:lineRule="exact"/>
        <w:ind w:firstLine="0" w:firstLineChars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E--mail:  1273410985@qq.com</w:t>
      </w: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8"/>
    <w:rsid w:val="00006E14"/>
    <w:rsid w:val="000111C0"/>
    <w:rsid w:val="0001404A"/>
    <w:rsid w:val="000161C5"/>
    <w:rsid w:val="00021573"/>
    <w:rsid w:val="00032CD2"/>
    <w:rsid w:val="00035A16"/>
    <w:rsid w:val="00044AF5"/>
    <w:rsid w:val="000553AA"/>
    <w:rsid w:val="000728D5"/>
    <w:rsid w:val="000733E3"/>
    <w:rsid w:val="000A0223"/>
    <w:rsid w:val="000A6630"/>
    <w:rsid w:val="000B6484"/>
    <w:rsid w:val="000D1C5F"/>
    <w:rsid w:val="000F4A7A"/>
    <w:rsid w:val="000F68F1"/>
    <w:rsid w:val="00106EA0"/>
    <w:rsid w:val="00112716"/>
    <w:rsid w:val="0011375A"/>
    <w:rsid w:val="00120F7B"/>
    <w:rsid w:val="0012319B"/>
    <w:rsid w:val="00133222"/>
    <w:rsid w:val="001502CF"/>
    <w:rsid w:val="00176255"/>
    <w:rsid w:val="00196463"/>
    <w:rsid w:val="001C3309"/>
    <w:rsid w:val="001D661D"/>
    <w:rsid w:val="001F767F"/>
    <w:rsid w:val="0020360C"/>
    <w:rsid w:val="00213174"/>
    <w:rsid w:val="002148C3"/>
    <w:rsid w:val="00234866"/>
    <w:rsid w:val="002362E0"/>
    <w:rsid w:val="0023727D"/>
    <w:rsid w:val="00241D14"/>
    <w:rsid w:val="00243FD4"/>
    <w:rsid w:val="00266A0F"/>
    <w:rsid w:val="00271E4E"/>
    <w:rsid w:val="00285F03"/>
    <w:rsid w:val="00287092"/>
    <w:rsid w:val="00292D15"/>
    <w:rsid w:val="002945B0"/>
    <w:rsid w:val="00297A85"/>
    <w:rsid w:val="002A56DB"/>
    <w:rsid w:val="002C032D"/>
    <w:rsid w:val="002E23B3"/>
    <w:rsid w:val="002F0B69"/>
    <w:rsid w:val="003036C4"/>
    <w:rsid w:val="00315D04"/>
    <w:rsid w:val="00320F6A"/>
    <w:rsid w:val="00330A8F"/>
    <w:rsid w:val="003419C5"/>
    <w:rsid w:val="00371699"/>
    <w:rsid w:val="00372E9D"/>
    <w:rsid w:val="00376F1D"/>
    <w:rsid w:val="0039505E"/>
    <w:rsid w:val="003A267C"/>
    <w:rsid w:val="003A2A3A"/>
    <w:rsid w:val="003A4D82"/>
    <w:rsid w:val="003A58FB"/>
    <w:rsid w:val="003B572A"/>
    <w:rsid w:val="003B6D3B"/>
    <w:rsid w:val="003C7B6B"/>
    <w:rsid w:val="003F5BA4"/>
    <w:rsid w:val="00402B36"/>
    <w:rsid w:val="004200EE"/>
    <w:rsid w:val="00431B6A"/>
    <w:rsid w:val="00453DD1"/>
    <w:rsid w:val="00462FAD"/>
    <w:rsid w:val="00492A8B"/>
    <w:rsid w:val="00492AA6"/>
    <w:rsid w:val="00492E4F"/>
    <w:rsid w:val="004A4966"/>
    <w:rsid w:val="004A70CB"/>
    <w:rsid w:val="004A7E11"/>
    <w:rsid w:val="004C08A4"/>
    <w:rsid w:val="004D0483"/>
    <w:rsid w:val="004D2812"/>
    <w:rsid w:val="004E572E"/>
    <w:rsid w:val="004E575A"/>
    <w:rsid w:val="00506FB5"/>
    <w:rsid w:val="00510A06"/>
    <w:rsid w:val="005544A3"/>
    <w:rsid w:val="00557E1F"/>
    <w:rsid w:val="00560833"/>
    <w:rsid w:val="00561AA4"/>
    <w:rsid w:val="00567838"/>
    <w:rsid w:val="0057607A"/>
    <w:rsid w:val="00596AFE"/>
    <w:rsid w:val="005A6C62"/>
    <w:rsid w:val="005B4589"/>
    <w:rsid w:val="005E71DF"/>
    <w:rsid w:val="005F6A46"/>
    <w:rsid w:val="0060152C"/>
    <w:rsid w:val="006054F0"/>
    <w:rsid w:val="00607E90"/>
    <w:rsid w:val="0061155A"/>
    <w:rsid w:val="00636D7D"/>
    <w:rsid w:val="00643BA3"/>
    <w:rsid w:val="006542CD"/>
    <w:rsid w:val="00657122"/>
    <w:rsid w:val="00665B41"/>
    <w:rsid w:val="006726DE"/>
    <w:rsid w:val="00680B68"/>
    <w:rsid w:val="00692A68"/>
    <w:rsid w:val="006B5F52"/>
    <w:rsid w:val="006B6A02"/>
    <w:rsid w:val="006C184B"/>
    <w:rsid w:val="006D3EAC"/>
    <w:rsid w:val="006D4164"/>
    <w:rsid w:val="00711990"/>
    <w:rsid w:val="007158B5"/>
    <w:rsid w:val="007349F5"/>
    <w:rsid w:val="007431D7"/>
    <w:rsid w:val="00752B0E"/>
    <w:rsid w:val="0076347A"/>
    <w:rsid w:val="00767C5F"/>
    <w:rsid w:val="007764A1"/>
    <w:rsid w:val="007847BE"/>
    <w:rsid w:val="00790DF4"/>
    <w:rsid w:val="007A57EC"/>
    <w:rsid w:val="007A6B1A"/>
    <w:rsid w:val="007B5E62"/>
    <w:rsid w:val="007C1CEA"/>
    <w:rsid w:val="007D7B23"/>
    <w:rsid w:val="007E30B4"/>
    <w:rsid w:val="007F0E00"/>
    <w:rsid w:val="00827320"/>
    <w:rsid w:val="008330C8"/>
    <w:rsid w:val="00842B5F"/>
    <w:rsid w:val="0084640D"/>
    <w:rsid w:val="00877922"/>
    <w:rsid w:val="008847F4"/>
    <w:rsid w:val="008B1FF0"/>
    <w:rsid w:val="008B4602"/>
    <w:rsid w:val="008F3469"/>
    <w:rsid w:val="008F439A"/>
    <w:rsid w:val="0090033C"/>
    <w:rsid w:val="00911280"/>
    <w:rsid w:val="00911E4B"/>
    <w:rsid w:val="00935C56"/>
    <w:rsid w:val="00942914"/>
    <w:rsid w:val="00942957"/>
    <w:rsid w:val="0094765F"/>
    <w:rsid w:val="00952CAC"/>
    <w:rsid w:val="00955261"/>
    <w:rsid w:val="009964BF"/>
    <w:rsid w:val="009A08DF"/>
    <w:rsid w:val="009A5EA0"/>
    <w:rsid w:val="009E3BB4"/>
    <w:rsid w:val="009E663F"/>
    <w:rsid w:val="009F0273"/>
    <w:rsid w:val="009F0396"/>
    <w:rsid w:val="009F79F9"/>
    <w:rsid w:val="00A010EC"/>
    <w:rsid w:val="00A013FD"/>
    <w:rsid w:val="00A1416F"/>
    <w:rsid w:val="00A208A5"/>
    <w:rsid w:val="00A23FA3"/>
    <w:rsid w:val="00A25CA6"/>
    <w:rsid w:val="00A301D5"/>
    <w:rsid w:val="00A41D8D"/>
    <w:rsid w:val="00A454E7"/>
    <w:rsid w:val="00A514B4"/>
    <w:rsid w:val="00A6021E"/>
    <w:rsid w:val="00A613E7"/>
    <w:rsid w:val="00A666B4"/>
    <w:rsid w:val="00AA7738"/>
    <w:rsid w:val="00AE2042"/>
    <w:rsid w:val="00B1489D"/>
    <w:rsid w:val="00B20B75"/>
    <w:rsid w:val="00B44201"/>
    <w:rsid w:val="00B46CF8"/>
    <w:rsid w:val="00B53F24"/>
    <w:rsid w:val="00B57545"/>
    <w:rsid w:val="00B65BB4"/>
    <w:rsid w:val="00B6732C"/>
    <w:rsid w:val="00B81110"/>
    <w:rsid w:val="00B81BD9"/>
    <w:rsid w:val="00B8535D"/>
    <w:rsid w:val="00B91E7E"/>
    <w:rsid w:val="00B944F5"/>
    <w:rsid w:val="00BA42BF"/>
    <w:rsid w:val="00BB3EFA"/>
    <w:rsid w:val="00BC50B5"/>
    <w:rsid w:val="00C271C4"/>
    <w:rsid w:val="00C3172A"/>
    <w:rsid w:val="00C416D1"/>
    <w:rsid w:val="00C435FC"/>
    <w:rsid w:val="00C50F2E"/>
    <w:rsid w:val="00C53F32"/>
    <w:rsid w:val="00C83DCC"/>
    <w:rsid w:val="00CA6314"/>
    <w:rsid w:val="00CD287D"/>
    <w:rsid w:val="00CD43BE"/>
    <w:rsid w:val="00CE06D7"/>
    <w:rsid w:val="00CF181F"/>
    <w:rsid w:val="00CF6E5C"/>
    <w:rsid w:val="00D06309"/>
    <w:rsid w:val="00D36984"/>
    <w:rsid w:val="00D4041F"/>
    <w:rsid w:val="00D40DBA"/>
    <w:rsid w:val="00D47364"/>
    <w:rsid w:val="00D57BC0"/>
    <w:rsid w:val="00D61EEF"/>
    <w:rsid w:val="00D62A51"/>
    <w:rsid w:val="00D64E9D"/>
    <w:rsid w:val="00D67A9F"/>
    <w:rsid w:val="00D8216E"/>
    <w:rsid w:val="00D84B0B"/>
    <w:rsid w:val="00DA2661"/>
    <w:rsid w:val="00DA44BC"/>
    <w:rsid w:val="00DA5CC3"/>
    <w:rsid w:val="00DC12B7"/>
    <w:rsid w:val="00DD20E6"/>
    <w:rsid w:val="00DE6DA5"/>
    <w:rsid w:val="00DF208A"/>
    <w:rsid w:val="00E0246F"/>
    <w:rsid w:val="00E02F74"/>
    <w:rsid w:val="00E17C23"/>
    <w:rsid w:val="00E6143F"/>
    <w:rsid w:val="00E724D9"/>
    <w:rsid w:val="00E756E9"/>
    <w:rsid w:val="00E8059A"/>
    <w:rsid w:val="00E81930"/>
    <w:rsid w:val="00E83DD1"/>
    <w:rsid w:val="00E9501C"/>
    <w:rsid w:val="00EA5272"/>
    <w:rsid w:val="00EE525E"/>
    <w:rsid w:val="00EF4B0F"/>
    <w:rsid w:val="00F2465D"/>
    <w:rsid w:val="00F2592C"/>
    <w:rsid w:val="00F3634D"/>
    <w:rsid w:val="00F41880"/>
    <w:rsid w:val="00F57740"/>
    <w:rsid w:val="00F57C6C"/>
    <w:rsid w:val="00F753ED"/>
    <w:rsid w:val="00F77574"/>
    <w:rsid w:val="00F903D3"/>
    <w:rsid w:val="00FA7FAA"/>
    <w:rsid w:val="00FC6702"/>
    <w:rsid w:val="00FE0C38"/>
    <w:rsid w:val="00FE769E"/>
    <w:rsid w:val="00FF0908"/>
    <w:rsid w:val="01550485"/>
    <w:rsid w:val="02CC3335"/>
    <w:rsid w:val="07B432D3"/>
    <w:rsid w:val="09872B8D"/>
    <w:rsid w:val="0A1F7635"/>
    <w:rsid w:val="0BA129E2"/>
    <w:rsid w:val="0E513CAA"/>
    <w:rsid w:val="10725650"/>
    <w:rsid w:val="12E30B1A"/>
    <w:rsid w:val="1A015FF7"/>
    <w:rsid w:val="21EF7EA1"/>
    <w:rsid w:val="250016F6"/>
    <w:rsid w:val="297D09A4"/>
    <w:rsid w:val="298F0C9D"/>
    <w:rsid w:val="2C0B48AD"/>
    <w:rsid w:val="2C6414D2"/>
    <w:rsid w:val="2F070872"/>
    <w:rsid w:val="328F285E"/>
    <w:rsid w:val="336524A7"/>
    <w:rsid w:val="36141859"/>
    <w:rsid w:val="39BD619A"/>
    <w:rsid w:val="3C061321"/>
    <w:rsid w:val="3FBC3977"/>
    <w:rsid w:val="419E38E5"/>
    <w:rsid w:val="45342041"/>
    <w:rsid w:val="47614F2F"/>
    <w:rsid w:val="4BF97DE3"/>
    <w:rsid w:val="4FE238A3"/>
    <w:rsid w:val="51DE0832"/>
    <w:rsid w:val="549F5C28"/>
    <w:rsid w:val="594724DB"/>
    <w:rsid w:val="696D2D57"/>
    <w:rsid w:val="69D72BDF"/>
    <w:rsid w:val="78550E9E"/>
    <w:rsid w:val="7DE8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560" w:firstLineChars="200"/>
    </w:pPr>
    <w:rPr>
      <w:rFonts w:asciiTheme="minorHAnsi" w:hAnsiTheme="minorHAnsi" w:eastAsiaTheme="minorEastAsia" w:cstheme="minorBidi"/>
      <w:sz w:val="2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9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缩进 字符"/>
    <w:basedOn w:val="5"/>
    <w:link w:val="2"/>
    <w:qFormat/>
    <w:uiPriority w:val="0"/>
    <w:rPr>
      <w:sz w:val="28"/>
      <w:szCs w:val="24"/>
    </w:rPr>
  </w:style>
  <w:style w:type="character" w:customStyle="1" w:styleId="13">
    <w:name w:val="正文文本缩进 Char1"/>
    <w:basedOn w:val="5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294</Words>
  <Characters>1679</Characters>
  <Lines>13</Lines>
  <Paragraphs>3</Paragraphs>
  <TotalTime>6</TotalTime>
  <ScaleCrop>false</ScaleCrop>
  <LinksUpToDate>false</LinksUpToDate>
  <CharactersWithSpaces>1970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2018-12-24T03:42:00Z</dcterms:created>
  <dc:creator>Administrator</dc:creator>
  <cp:lastModifiedBy>李雪莲（太平洋保险）</cp:lastModifiedBy>
  <dcterms:modified xsi:type="dcterms:W3CDTF">2019-01-04T07:38:44Z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