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C4" w:rsidRPr="00BB38C4" w:rsidRDefault="00BB38C4">
      <w:pPr>
        <w:rPr>
          <w:rFonts w:asciiTheme="majorEastAsia" w:eastAsiaTheme="majorEastAsia" w:hAnsiTheme="majorEastAsia" w:cs="Arial" w:hint="eastAsia"/>
          <w:b/>
          <w:color w:val="333333"/>
          <w:spacing w:val="6"/>
          <w:sz w:val="44"/>
          <w:szCs w:val="44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pacing w:val="6"/>
          <w:sz w:val="24"/>
          <w:szCs w:val="24"/>
          <w:shd w:val="clear" w:color="auto" w:fill="FFFFFF"/>
        </w:rPr>
        <w:t xml:space="preserve">                  </w:t>
      </w:r>
      <w:r w:rsidRPr="00BB38C4">
        <w:rPr>
          <w:rFonts w:asciiTheme="majorEastAsia" w:eastAsiaTheme="majorEastAsia" w:hAnsiTheme="majorEastAsia" w:cs="Arial"/>
          <w:b/>
          <w:color w:val="333333"/>
          <w:spacing w:val="6"/>
          <w:sz w:val="44"/>
          <w:szCs w:val="44"/>
          <w:shd w:val="clear" w:color="auto" w:fill="FFFFFF"/>
        </w:rPr>
        <w:t>印度龙城项目</w:t>
      </w:r>
      <w:r w:rsidRPr="00BB38C4">
        <w:rPr>
          <w:rFonts w:asciiTheme="majorEastAsia" w:eastAsiaTheme="majorEastAsia" w:hAnsiTheme="majorEastAsia" w:cs="Arial" w:hint="eastAsia"/>
          <w:b/>
          <w:color w:val="333333"/>
          <w:spacing w:val="6"/>
          <w:sz w:val="44"/>
          <w:szCs w:val="44"/>
          <w:shd w:val="clear" w:color="auto" w:fill="FFFFFF"/>
        </w:rPr>
        <w:t>招商</w:t>
      </w:r>
    </w:p>
    <w:p w:rsidR="00BB38C4" w:rsidRDefault="00BB38C4">
      <w:pPr>
        <w:rPr>
          <w:rFonts w:ascii="Arial" w:hAnsi="Arial" w:cs="Arial" w:hint="eastAsia"/>
          <w:b/>
          <w:sz w:val="24"/>
          <w:szCs w:val="24"/>
        </w:rPr>
      </w:pPr>
    </w:p>
    <w:p w:rsidR="00423012" w:rsidRPr="00BB38C4" w:rsidRDefault="00CD38A5">
      <w:pPr>
        <w:rPr>
          <w:rFonts w:ascii="仿宋" w:eastAsia="仿宋" w:hAnsi="仿宋" w:cs="Arial"/>
          <w:b/>
          <w:sz w:val="32"/>
          <w:szCs w:val="32"/>
        </w:rPr>
      </w:pPr>
      <w:r w:rsidRPr="00BB38C4">
        <w:rPr>
          <w:rFonts w:ascii="仿宋" w:eastAsia="仿宋" w:hAnsi="仿宋" w:cs="Arial"/>
          <w:b/>
          <w:sz w:val="32"/>
          <w:szCs w:val="32"/>
        </w:rPr>
        <w:t>一、</w:t>
      </w:r>
      <w:r w:rsidR="00CC5EBF" w:rsidRPr="00BB38C4">
        <w:rPr>
          <w:rFonts w:ascii="仿宋" w:eastAsia="仿宋" w:hAnsi="仿宋" w:cs="Arial"/>
          <w:b/>
          <w:sz w:val="32"/>
          <w:szCs w:val="32"/>
        </w:rPr>
        <w:t>项目介绍</w:t>
      </w:r>
    </w:p>
    <w:p w:rsidR="00723BA1" w:rsidRPr="00BB38C4" w:rsidRDefault="00723BA1" w:rsidP="000F3EE0">
      <w:pPr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</w:pPr>
      <w:r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“龙城”项目是中国在海外设立的大型海外商品分拨中心，是中国企业拓展海外市场的大型经贸</w:t>
      </w:r>
      <w:r w:rsidR="00D82023"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展销</w:t>
      </w:r>
      <w:r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平台</w:t>
      </w:r>
      <w:r w:rsidR="00D82023"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。</w:t>
      </w:r>
    </w:p>
    <w:p w:rsidR="00CC5EBF" w:rsidRPr="00BB38C4" w:rsidRDefault="00723BA1" w:rsidP="00BB38C4">
      <w:pPr>
        <w:ind w:firstLineChars="200" w:firstLine="664"/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</w:pPr>
      <w:r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印度龙城项目由CHINAMEX创意并策划运营，是CHINAMEX的第三个龙城。项目位于德里核心商圈的大诺伊达市康纳特购物中心的负一层，建筑面积2</w:t>
      </w:r>
      <w:r w:rsidR="000F3EE0"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.</w:t>
      </w:r>
      <w:r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6</w:t>
      </w:r>
      <w:r w:rsidR="000F3EE0"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万</w:t>
      </w:r>
      <w:r w:rsidR="00972CE6"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平方米</w:t>
      </w:r>
      <w:r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，距德里国际机场仅1小时车程，铁路，公路，空中交通便利，辐射整个印度中北部8个邦4.6亿人口。</w:t>
      </w:r>
    </w:p>
    <w:p w:rsidR="00AE29C3" w:rsidRPr="00BB38C4" w:rsidRDefault="00785860" w:rsidP="00BB38C4">
      <w:pPr>
        <w:ind w:firstLineChars="250" w:firstLine="830"/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</w:pPr>
      <w:r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根据OMAXE和CHINAMEX对印度市场的调研分析，中印两国的商品互补性很强，特别是儿童用品、电子电器、科技礼品、灯具照明、五金建材、家具厨具、家居用品这七大类商品，印度从中国进口的比例占绝对优势。另外，中国商品的出厂价与印度市场的销售价格之间的比率较高，仅出厂价与低端的批发价格比就达到1:2.2，而</w:t>
      </w:r>
      <w:r w:rsidR="0093680B"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零售价格的比率</w:t>
      </w:r>
      <w:r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普遍在3到5倍之间，最高的礼品类能达到8倍。</w:t>
      </w:r>
    </w:p>
    <w:p w:rsidR="00CC5EBF" w:rsidRPr="00BB38C4" w:rsidRDefault="00785860" w:rsidP="00BB38C4">
      <w:pPr>
        <w:ind w:firstLineChars="250" w:firstLine="830"/>
        <w:rPr>
          <w:rFonts w:ascii="仿宋" w:eastAsia="仿宋" w:hAnsi="仿宋" w:cs="Arial"/>
          <w:sz w:val="32"/>
          <w:szCs w:val="32"/>
        </w:rPr>
      </w:pPr>
      <w:r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据此，印度龙城项目将在印度</w:t>
      </w:r>
      <w:r w:rsidR="00027C54"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规划128个实体店铺</w:t>
      </w:r>
      <w:r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经营灯具、家居、文体休闲、儿童用品、电子电器、家具、五金建材、时尚礼品、礼品包装等九大类共计十万多种商品</w:t>
      </w:r>
      <w:r w:rsidR="00027C54"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，带领中国的中小企业主动走出去在印度主动开发零售和批发市场</w:t>
      </w:r>
      <w:r w:rsidR="00730E6D" w:rsidRPr="00BB38C4">
        <w:rPr>
          <w:rFonts w:ascii="仿宋" w:eastAsia="仿宋" w:hAnsi="仿宋" w:cs="Arial"/>
          <w:color w:val="333333"/>
          <w:spacing w:val="6"/>
          <w:sz w:val="32"/>
          <w:szCs w:val="32"/>
          <w:shd w:val="clear" w:color="auto" w:fill="FFFFFF"/>
        </w:rPr>
        <w:t>，牢牢把握外贸主动权。</w:t>
      </w:r>
    </w:p>
    <w:p w:rsidR="00CC5EBF" w:rsidRPr="00BB38C4" w:rsidRDefault="00CD38A5">
      <w:pPr>
        <w:rPr>
          <w:rFonts w:ascii="仿宋" w:eastAsia="仿宋" w:hAnsi="仿宋" w:cs="Arial"/>
          <w:b/>
          <w:sz w:val="32"/>
          <w:szCs w:val="32"/>
        </w:rPr>
      </w:pPr>
      <w:r w:rsidRPr="00BB38C4">
        <w:rPr>
          <w:rFonts w:ascii="仿宋" w:eastAsia="仿宋" w:hAnsi="仿宋" w:cs="Arial"/>
          <w:b/>
          <w:sz w:val="32"/>
          <w:szCs w:val="32"/>
        </w:rPr>
        <w:t>二、</w:t>
      </w:r>
      <w:r w:rsidR="00CC5EBF" w:rsidRPr="00BB38C4">
        <w:rPr>
          <w:rFonts w:ascii="仿宋" w:eastAsia="仿宋" w:hAnsi="仿宋" w:cs="Arial"/>
          <w:b/>
          <w:sz w:val="32"/>
          <w:szCs w:val="32"/>
        </w:rPr>
        <w:t>招商优惠条件：</w:t>
      </w:r>
    </w:p>
    <w:p w:rsidR="008F12A0" w:rsidRPr="00BB38C4" w:rsidRDefault="002640DD" w:rsidP="002640DD">
      <w:pPr>
        <w:rPr>
          <w:rFonts w:ascii="仿宋" w:eastAsia="仿宋" w:hAnsi="仿宋" w:cs="Arial"/>
          <w:sz w:val="32"/>
          <w:szCs w:val="32"/>
        </w:rPr>
      </w:pPr>
      <w:r w:rsidRPr="00BB38C4">
        <w:rPr>
          <w:rFonts w:ascii="仿宋" w:eastAsia="仿宋" w:hAnsi="仿宋" w:cs="Arial"/>
          <w:sz w:val="32"/>
          <w:szCs w:val="32"/>
        </w:rPr>
        <w:lastRenderedPageBreak/>
        <w:t>1. 免租金</w:t>
      </w:r>
      <w:r w:rsidR="00126AF9" w:rsidRPr="00BB38C4">
        <w:rPr>
          <w:rFonts w:ascii="仿宋" w:eastAsia="仿宋" w:hAnsi="仿宋" w:cs="Arial"/>
          <w:sz w:val="32"/>
          <w:szCs w:val="32"/>
        </w:rPr>
        <w:t>送店铺</w:t>
      </w:r>
      <w:r w:rsidRPr="00BB38C4">
        <w:rPr>
          <w:rFonts w:ascii="仿宋" w:eastAsia="仿宋" w:hAnsi="仿宋" w:cs="Arial"/>
          <w:sz w:val="32"/>
          <w:szCs w:val="32"/>
        </w:rPr>
        <w:t>，</w:t>
      </w:r>
      <w:r w:rsidR="003E1781" w:rsidRPr="00BB38C4">
        <w:rPr>
          <w:rFonts w:ascii="仿宋" w:eastAsia="仿宋" w:hAnsi="仿宋" w:cs="Arial"/>
          <w:sz w:val="32"/>
          <w:szCs w:val="32"/>
        </w:rPr>
        <w:t>店铺租金以及管理、营销、市场推广等费用由运营方承担</w:t>
      </w:r>
      <w:r w:rsidRPr="00BB38C4">
        <w:rPr>
          <w:rFonts w:ascii="仿宋" w:eastAsia="仿宋" w:hAnsi="仿宋" w:cs="Arial"/>
          <w:sz w:val="32"/>
          <w:szCs w:val="32"/>
        </w:rPr>
        <w:t>；</w:t>
      </w:r>
      <w:r w:rsidR="003E1781" w:rsidRPr="00BB38C4">
        <w:rPr>
          <w:rFonts w:ascii="仿宋" w:eastAsia="仿宋" w:hAnsi="仿宋" w:cs="Arial"/>
          <w:sz w:val="32"/>
          <w:szCs w:val="32"/>
        </w:rPr>
        <w:t xml:space="preserve"> </w:t>
      </w:r>
    </w:p>
    <w:p w:rsidR="00CC5EBF" w:rsidRPr="00BB38C4" w:rsidRDefault="00126AF9">
      <w:pPr>
        <w:rPr>
          <w:rFonts w:ascii="仿宋" w:eastAsia="仿宋" w:hAnsi="仿宋" w:cs="Arial"/>
          <w:sz w:val="32"/>
          <w:szCs w:val="32"/>
        </w:rPr>
      </w:pPr>
      <w:r w:rsidRPr="00BB38C4">
        <w:rPr>
          <w:rFonts w:ascii="仿宋" w:eastAsia="仿宋" w:hAnsi="仿宋" w:cs="Arial"/>
          <w:sz w:val="32"/>
          <w:szCs w:val="32"/>
        </w:rPr>
        <w:t>2.</w:t>
      </w:r>
      <w:r w:rsidR="008D569A" w:rsidRPr="00BB38C4">
        <w:rPr>
          <w:rFonts w:ascii="仿宋" w:eastAsia="仿宋" w:hAnsi="仿宋" w:cs="Arial"/>
          <w:sz w:val="32"/>
          <w:szCs w:val="32"/>
        </w:rPr>
        <w:t xml:space="preserve"> 免费配备两个零售店员，以及Net Suite ERP系统支持</w:t>
      </w:r>
      <w:r w:rsidR="00996CF7" w:rsidRPr="00BB38C4">
        <w:rPr>
          <w:rFonts w:ascii="仿宋" w:eastAsia="仿宋" w:hAnsi="仿宋" w:cs="Arial"/>
          <w:sz w:val="32"/>
          <w:szCs w:val="32"/>
        </w:rPr>
        <w:t>；</w:t>
      </w:r>
    </w:p>
    <w:p w:rsidR="00CC5EBF" w:rsidRPr="00BB38C4" w:rsidRDefault="00457F5D">
      <w:pPr>
        <w:rPr>
          <w:rFonts w:ascii="仿宋" w:eastAsia="仿宋" w:hAnsi="仿宋" w:cs="Arial"/>
          <w:sz w:val="32"/>
          <w:szCs w:val="32"/>
        </w:rPr>
      </w:pPr>
      <w:r w:rsidRPr="00BB38C4">
        <w:rPr>
          <w:rFonts w:ascii="仿宋" w:eastAsia="仿宋" w:hAnsi="仿宋" w:cs="Arial"/>
          <w:sz w:val="32"/>
          <w:szCs w:val="32"/>
        </w:rPr>
        <w:t>3. 强有力的品牌推广，帮助企业打造自己的品牌；</w:t>
      </w:r>
    </w:p>
    <w:p w:rsidR="00457F5D" w:rsidRPr="00BB38C4" w:rsidRDefault="00457F5D">
      <w:pPr>
        <w:rPr>
          <w:rFonts w:ascii="仿宋" w:eastAsia="仿宋" w:hAnsi="仿宋" w:cs="Arial"/>
          <w:sz w:val="32"/>
          <w:szCs w:val="32"/>
        </w:rPr>
      </w:pPr>
      <w:r w:rsidRPr="00BB38C4">
        <w:rPr>
          <w:rFonts w:ascii="仿宋" w:eastAsia="仿宋" w:hAnsi="仿宋" w:cs="Arial"/>
          <w:sz w:val="32"/>
          <w:szCs w:val="32"/>
        </w:rPr>
        <w:t xml:space="preserve">4. </w:t>
      </w:r>
      <w:r w:rsidR="00D772E4" w:rsidRPr="00BB38C4">
        <w:rPr>
          <w:rFonts w:ascii="仿宋" w:eastAsia="仿宋" w:hAnsi="仿宋" w:cs="Arial"/>
          <w:sz w:val="32"/>
          <w:szCs w:val="32"/>
        </w:rPr>
        <w:t>印度当地的税收政策</w:t>
      </w:r>
      <w:r w:rsidR="00810728" w:rsidRPr="00BB38C4">
        <w:rPr>
          <w:rFonts w:ascii="仿宋" w:eastAsia="仿宋" w:hAnsi="仿宋" w:cs="Arial"/>
          <w:sz w:val="32"/>
          <w:szCs w:val="32"/>
        </w:rPr>
        <w:t>支持，店铺装修支持</w:t>
      </w:r>
      <w:r w:rsidR="001C4436" w:rsidRPr="00BB38C4">
        <w:rPr>
          <w:rFonts w:ascii="仿宋" w:eastAsia="仿宋" w:hAnsi="仿宋" w:cs="Arial"/>
          <w:sz w:val="32"/>
          <w:szCs w:val="32"/>
        </w:rPr>
        <w:t>，物流支持，最大化合作方的利润空间。</w:t>
      </w:r>
    </w:p>
    <w:p w:rsidR="00CC5EBF" w:rsidRPr="00BB38C4" w:rsidRDefault="00CD38A5">
      <w:pPr>
        <w:rPr>
          <w:rFonts w:ascii="仿宋" w:eastAsia="仿宋" w:hAnsi="仿宋" w:cs="Arial"/>
          <w:b/>
          <w:sz w:val="32"/>
          <w:szCs w:val="32"/>
        </w:rPr>
      </w:pPr>
      <w:r w:rsidRPr="00BB38C4">
        <w:rPr>
          <w:rFonts w:ascii="仿宋" w:eastAsia="仿宋" w:hAnsi="仿宋" w:cs="Arial"/>
          <w:b/>
          <w:sz w:val="32"/>
          <w:szCs w:val="32"/>
        </w:rPr>
        <w:t>三、</w:t>
      </w:r>
      <w:r w:rsidR="00CC5EBF" w:rsidRPr="00BB38C4">
        <w:rPr>
          <w:rFonts w:ascii="仿宋" w:eastAsia="仿宋" w:hAnsi="仿宋" w:cs="Arial"/>
          <w:b/>
          <w:sz w:val="32"/>
          <w:szCs w:val="32"/>
        </w:rPr>
        <w:t>印度市场特点：</w:t>
      </w:r>
    </w:p>
    <w:p w:rsidR="00CC5EBF" w:rsidRPr="00BB38C4" w:rsidRDefault="00785860">
      <w:pPr>
        <w:rPr>
          <w:rFonts w:ascii="仿宋" w:eastAsia="仿宋" w:hAnsi="仿宋" w:cs="Arial"/>
          <w:sz w:val="32"/>
          <w:szCs w:val="32"/>
        </w:rPr>
      </w:pPr>
      <w:r w:rsidRPr="00BB38C4">
        <w:rPr>
          <w:rFonts w:ascii="仿宋" w:eastAsia="仿宋" w:hAnsi="仿宋" w:cs="Arial"/>
          <w:sz w:val="32"/>
          <w:szCs w:val="32"/>
        </w:rPr>
        <w:t>1. 经济快速增长，人均消费能力大幅提高</w:t>
      </w:r>
      <w:r w:rsidR="006A1C9A" w:rsidRPr="00BB38C4">
        <w:rPr>
          <w:rFonts w:ascii="仿宋" w:eastAsia="仿宋" w:hAnsi="仿宋" w:cs="Arial"/>
          <w:sz w:val="32"/>
          <w:szCs w:val="32"/>
        </w:rPr>
        <w:t>；</w:t>
      </w:r>
    </w:p>
    <w:p w:rsidR="00785860" w:rsidRPr="00BB38C4" w:rsidRDefault="00785860">
      <w:pPr>
        <w:rPr>
          <w:rFonts w:ascii="仿宋" w:eastAsia="仿宋" w:hAnsi="仿宋" w:cs="Arial"/>
          <w:sz w:val="32"/>
          <w:szCs w:val="32"/>
        </w:rPr>
      </w:pPr>
      <w:r w:rsidRPr="00BB38C4">
        <w:rPr>
          <w:rFonts w:ascii="仿宋" w:eastAsia="仿宋" w:hAnsi="仿宋" w:cs="Arial"/>
          <w:sz w:val="32"/>
          <w:szCs w:val="32"/>
        </w:rPr>
        <w:t>2.</w:t>
      </w:r>
      <w:r w:rsidR="006A1C9A" w:rsidRPr="00BB38C4">
        <w:rPr>
          <w:rFonts w:ascii="仿宋" w:eastAsia="仿宋" w:hAnsi="仿宋" w:cs="Arial"/>
          <w:sz w:val="32"/>
          <w:szCs w:val="32"/>
        </w:rPr>
        <w:t xml:space="preserve"> 印度中产阶级与年轻人消费理念的提升，但由于市场商品种类及质优价廉商品的缺乏，</w:t>
      </w:r>
      <w:r w:rsidR="00BC7B01" w:rsidRPr="00BB38C4">
        <w:rPr>
          <w:rFonts w:ascii="仿宋" w:eastAsia="仿宋" w:hAnsi="仿宋" w:cs="Arial"/>
          <w:sz w:val="32"/>
          <w:szCs w:val="32"/>
        </w:rPr>
        <w:t>选择</w:t>
      </w:r>
      <w:r w:rsidR="006A1C9A" w:rsidRPr="00BB38C4">
        <w:rPr>
          <w:rFonts w:ascii="仿宋" w:eastAsia="仿宋" w:hAnsi="仿宋" w:cs="Arial"/>
          <w:sz w:val="32"/>
          <w:szCs w:val="32"/>
        </w:rPr>
        <w:t xml:space="preserve">余地有限。 </w:t>
      </w:r>
    </w:p>
    <w:p w:rsidR="00CD1A5B" w:rsidRPr="00BB38C4" w:rsidRDefault="00785860" w:rsidP="00CD1A5B">
      <w:pPr>
        <w:rPr>
          <w:rFonts w:ascii="仿宋" w:eastAsia="仿宋" w:hAnsi="仿宋" w:cs="Arial"/>
          <w:sz w:val="32"/>
          <w:szCs w:val="32"/>
        </w:rPr>
      </w:pPr>
      <w:r w:rsidRPr="00BB38C4">
        <w:rPr>
          <w:rFonts w:ascii="仿宋" w:eastAsia="仿宋" w:hAnsi="仿宋" w:cs="Arial"/>
          <w:sz w:val="32"/>
          <w:szCs w:val="32"/>
        </w:rPr>
        <w:t>3.</w:t>
      </w:r>
      <w:r w:rsidR="00CD1A5B" w:rsidRPr="00BB38C4">
        <w:rPr>
          <w:rFonts w:ascii="仿宋" w:eastAsia="仿宋" w:hAnsi="仿宋" w:cs="Arial"/>
          <w:sz w:val="32"/>
          <w:szCs w:val="32"/>
        </w:rPr>
        <w:t xml:space="preserve"> 市场水平相当于90年代的中国，对日用消费品需求旺盛。其中</w:t>
      </w:r>
      <w:r w:rsidR="00FE6D60" w:rsidRPr="00BB38C4">
        <w:rPr>
          <w:rFonts w:ascii="仿宋" w:eastAsia="仿宋" w:hAnsi="仿宋" w:cs="Arial"/>
          <w:sz w:val="32"/>
          <w:szCs w:val="32"/>
        </w:rPr>
        <w:t>中国商品占比55-70%</w:t>
      </w:r>
      <w:r w:rsidR="00CD1A5B" w:rsidRPr="00BB38C4">
        <w:rPr>
          <w:rFonts w:ascii="仿宋" w:eastAsia="仿宋" w:hAnsi="仿宋" w:cs="Arial"/>
          <w:sz w:val="32"/>
          <w:szCs w:val="32"/>
        </w:rPr>
        <w:t xml:space="preserve"> </w:t>
      </w:r>
    </w:p>
    <w:p w:rsidR="00CC5EBF" w:rsidRPr="00BB38C4" w:rsidRDefault="00106FB3">
      <w:pPr>
        <w:rPr>
          <w:rFonts w:ascii="仿宋" w:eastAsia="仿宋" w:hAnsi="仿宋" w:cs="Arial"/>
          <w:sz w:val="32"/>
          <w:szCs w:val="32"/>
        </w:rPr>
      </w:pPr>
      <w:r w:rsidRPr="00BB38C4">
        <w:rPr>
          <w:rFonts w:ascii="仿宋" w:eastAsia="仿宋" w:hAnsi="仿宋" w:cs="Arial"/>
          <w:sz w:val="32"/>
          <w:szCs w:val="32"/>
        </w:rPr>
        <w:t>4. 市场中的中国商品均为印度商人极度压价进口后，以可观的</w:t>
      </w:r>
      <w:r w:rsidR="00BC7B01" w:rsidRPr="00BB38C4">
        <w:rPr>
          <w:rFonts w:ascii="仿宋" w:eastAsia="仿宋" w:hAnsi="仿宋" w:cs="Arial"/>
          <w:sz w:val="32"/>
          <w:szCs w:val="32"/>
        </w:rPr>
        <w:t>零售价</w:t>
      </w:r>
      <w:r w:rsidRPr="00BB38C4">
        <w:rPr>
          <w:rFonts w:ascii="仿宋" w:eastAsia="仿宋" w:hAnsi="仿宋" w:cs="Arial"/>
          <w:sz w:val="32"/>
          <w:szCs w:val="32"/>
        </w:rPr>
        <w:t xml:space="preserve">销售，赚取了高额利润。 </w:t>
      </w:r>
    </w:p>
    <w:p w:rsidR="00CC5EBF" w:rsidRPr="00BB38C4" w:rsidRDefault="00CD38A5">
      <w:pPr>
        <w:rPr>
          <w:rFonts w:ascii="仿宋" w:eastAsia="仿宋" w:hAnsi="仿宋" w:cs="Arial"/>
          <w:b/>
          <w:sz w:val="32"/>
          <w:szCs w:val="32"/>
        </w:rPr>
      </w:pPr>
      <w:r w:rsidRPr="00BB38C4">
        <w:rPr>
          <w:rFonts w:ascii="仿宋" w:eastAsia="仿宋" w:hAnsi="仿宋" w:cs="Arial"/>
          <w:b/>
          <w:sz w:val="32"/>
          <w:szCs w:val="32"/>
        </w:rPr>
        <w:t>四、联系方式：</w:t>
      </w:r>
    </w:p>
    <w:p w:rsidR="0067459A" w:rsidRPr="00BB38C4" w:rsidRDefault="00CD38A5">
      <w:pPr>
        <w:rPr>
          <w:rFonts w:ascii="仿宋" w:eastAsia="仿宋" w:hAnsi="仿宋" w:cs="Arial"/>
          <w:sz w:val="32"/>
          <w:szCs w:val="32"/>
        </w:rPr>
      </w:pPr>
      <w:r w:rsidRPr="00BB38C4">
        <w:rPr>
          <w:rFonts w:ascii="仿宋" w:eastAsia="仿宋" w:hAnsi="仿宋" w:cs="Arial"/>
          <w:sz w:val="32"/>
          <w:szCs w:val="32"/>
        </w:rPr>
        <w:t xml:space="preserve">王伟 </w:t>
      </w:r>
      <w:r w:rsidR="0035185F" w:rsidRPr="00BB38C4">
        <w:rPr>
          <w:rFonts w:ascii="仿宋" w:eastAsia="仿宋" w:hAnsi="仿宋" w:cs="Arial" w:hint="eastAsia"/>
          <w:sz w:val="32"/>
          <w:szCs w:val="32"/>
        </w:rPr>
        <w:t xml:space="preserve"> </w:t>
      </w:r>
    </w:p>
    <w:p w:rsidR="00CD38A5" w:rsidRPr="00BB38C4" w:rsidRDefault="0067459A">
      <w:pPr>
        <w:rPr>
          <w:rFonts w:ascii="仿宋" w:eastAsia="仿宋" w:hAnsi="仿宋" w:cs="Arial"/>
          <w:sz w:val="32"/>
          <w:szCs w:val="32"/>
        </w:rPr>
      </w:pPr>
      <w:r w:rsidRPr="00BB38C4">
        <w:rPr>
          <w:rFonts w:ascii="仿宋" w:eastAsia="仿宋" w:hAnsi="仿宋" w:cs="Arial"/>
          <w:sz w:val="32"/>
          <w:szCs w:val="32"/>
        </w:rPr>
        <w:t>手机：</w:t>
      </w:r>
      <w:r w:rsidR="00CD38A5" w:rsidRPr="00BB38C4">
        <w:rPr>
          <w:rFonts w:ascii="仿宋" w:eastAsia="仿宋" w:hAnsi="仿宋" w:cs="Arial"/>
          <w:sz w:val="32"/>
          <w:szCs w:val="32"/>
        </w:rPr>
        <w:t xml:space="preserve">13701201113 </w:t>
      </w:r>
      <w:r w:rsidRPr="00BB38C4">
        <w:rPr>
          <w:rFonts w:ascii="仿宋" w:eastAsia="仿宋" w:hAnsi="仿宋" w:cs="Arial"/>
          <w:sz w:val="32"/>
          <w:szCs w:val="32"/>
        </w:rPr>
        <w:t xml:space="preserve">  电话：</w:t>
      </w:r>
      <w:r w:rsidRPr="00BB38C4">
        <w:rPr>
          <w:rFonts w:ascii="仿宋" w:eastAsia="仿宋" w:hAnsi="仿宋" w:cs="Arial"/>
          <w:bCs/>
          <w:sz w:val="32"/>
          <w:szCs w:val="32"/>
        </w:rPr>
        <w:t>010-68394136</w:t>
      </w:r>
      <w:r w:rsidRPr="00BB38C4">
        <w:rPr>
          <w:rFonts w:ascii="Arial" w:eastAsia="仿宋" w:hAnsi="Arial" w:cs="Arial"/>
          <w:bCs/>
          <w:sz w:val="32"/>
          <w:szCs w:val="32"/>
        </w:rPr>
        <w:t>   </w:t>
      </w:r>
    </w:p>
    <w:p w:rsidR="00CD38A5" w:rsidRPr="00BB38C4" w:rsidRDefault="00CD38A5">
      <w:pPr>
        <w:rPr>
          <w:rFonts w:ascii="仿宋" w:eastAsia="仿宋" w:hAnsi="仿宋" w:cs="Arial"/>
          <w:sz w:val="32"/>
          <w:szCs w:val="32"/>
        </w:rPr>
      </w:pPr>
      <w:r w:rsidRPr="00BB38C4">
        <w:rPr>
          <w:rFonts w:ascii="仿宋" w:eastAsia="仿宋" w:hAnsi="仿宋" w:cs="Arial"/>
          <w:sz w:val="32"/>
          <w:szCs w:val="32"/>
        </w:rPr>
        <w:t>微信：mnpc106</w:t>
      </w:r>
    </w:p>
    <w:p w:rsidR="00B37A6A" w:rsidRPr="00BB38C4" w:rsidRDefault="00B37A6A">
      <w:pPr>
        <w:rPr>
          <w:rFonts w:ascii="仿宋" w:eastAsia="仿宋" w:hAnsi="仿宋" w:cs="Arial"/>
          <w:sz w:val="32"/>
          <w:szCs w:val="32"/>
        </w:rPr>
      </w:pPr>
      <w:r w:rsidRPr="00BB38C4">
        <w:rPr>
          <w:rFonts w:ascii="仿宋" w:eastAsia="仿宋" w:hAnsi="仿宋" w:cs="Arial"/>
          <w:sz w:val="32"/>
          <w:szCs w:val="32"/>
        </w:rPr>
        <w:t>微信公众号：印度龙城订阅号</w:t>
      </w:r>
    </w:p>
    <w:p w:rsidR="001373F1" w:rsidRPr="006A5CB4" w:rsidRDefault="001373F1">
      <w:pPr>
        <w:rPr>
          <w:rFonts w:ascii="Arial" w:hAnsi="Arial" w:cs="Arial"/>
          <w:sz w:val="24"/>
          <w:szCs w:val="24"/>
        </w:rPr>
      </w:pPr>
      <w:r w:rsidRPr="006A5CB4"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1536795" cy="1536795"/>
            <wp:effectExtent l="19050" t="0" r="6255" b="0"/>
            <wp:docPr id="1" name="图片 1" descr="C:\Users\user\AppData\Local\Temp\WeChat Files\b62a8aa940a33e9b696e19d7da551f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b62a8aa940a33e9b696e19d7da551f1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931" cy="1536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73F1" w:rsidRPr="006A5CB4" w:rsidSect="00423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BF7" w:rsidRDefault="00E47BF7" w:rsidP="00215B74">
      <w:r>
        <w:separator/>
      </w:r>
    </w:p>
  </w:endnote>
  <w:endnote w:type="continuationSeparator" w:id="1">
    <w:p w:rsidR="00E47BF7" w:rsidRDefault="00E47BF7" w:rsidP="00215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BF7" w:rsidRDefault="00E47BF7" w:rsidP="00215B74">
      <w:r>
        <w:separator/>
      </w:r>
    </w:p>
  </w:footnote>
  <w:footnote w:type="continuationSeparator" w:id="1">
    <w:p w:rsidR="00E47BF7" w:rsidRDefault="00E47BF7" w:rsidP="00215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46F"/>
    <w:multiLevelType w:val="hybridMultilevel"/>
    <w:tmpl w:val="1C32FE9A"/>
    <w:lvl w:ilvl="0" w:tplc="F4AE3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C428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C9CD5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08B0C7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9F26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38E5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4AC5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34ED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E5CD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5B74"/>
    <w:rsid w:val="00027C54"/>
    <w:rsid w:val="000F3EE0"/>
    <w:rsid w:val="00106FB3"/>
    <w:rsid w:val="00126AF9"/>
    <w:rsid w:val="001373F1"/>
    <w:rsid w:val="00166E8E"/>
    <w:rsid w:val="001C4436"/>
    <w:rsid w:val="00215B74"/>
    <w:rsid w:val="002640DD"/>
    <w:rsid w:val="0035185F"/>
    <w:rsid w:val="003E1781"/>
    <w:rsid w:val="00423012"/>
    <w:rsid w:val="00457F5D"/>
    <w:rsid w:val="005A0335"/>
    <w:rsid w:val="0067459A"/>
    <w:rsid w:val="006A1C9A"/>
    <w:rsid w:val="006A5CB4"/>
    <w:rsid w:val="00723BA1"/>
    <w:rsid w:val="00730E6D"/>
    <w:rsid w:val="00785860"/>
    <w:rsid w:val="00810728"/>
    <w:rsid w:val="008D569A"/>
    <w:rsid w:val="008F12A0"/>
    <w:rsid w:val="0093680B"/>
    <w:rsid w:val="00972CE6"/>
    <w:rsid w:val="00996CF7"/>
    <w:rsid w:val="00A00C27"/>
    <w:rsid w:val="00A174C7"/>
    <w:rsid w:val="00AE29C3"/>
    <w:rsid w:val="00B37A6A"/>
    <w:rsid w:val="00BB38C4"/>
    <w:rsid w:val="00BC7B01"/>
    <w:rsid w:val="00CC5EBF"/>
    <w:rsid w:val="00CD1A5B"/>
    <w:rsid w:val="00CD38A5"/>
    <w:rsid w:val="00D772E4"/>
    <w:rsid w:val="00D82023"/>
    <w:rsid w:val="00DE7A49"/>
    <w:rsid w:val="00E47BF7"/>
    <w:rsid w:val="00F01A54"/>
    <w:rsid w:val="00FE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0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5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5B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5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5B74"/>
    <w:rPr>
      <w:sz w:val="18"/>
      <w:szCs w:val="18"/>
    </w:rPr>
  </w:style>
  <w:style w:type="character" w:styleId="a5">
    <w:name w:val="Strong"/>
    <w:basedOn w:val="a0"/>
    <w:uiPriority w:val="22"/>
    <w:qFormat/>
    <w:rsid w:val="0067459A"/>
    <w:rPr>
      <w:b/>
      <w:bCs/>
    </w:rPr>
  </w:style>
  <w:style w:type="paragraph" w:styleId="a6">
    <w:name w:val="List Paragraph"/>
    <w:basedOn w:val="a"/>
    <w:uiPriority w:val="34"/>
    <w:qFormat/>
    <w:rsid w:val="0067459A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373F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373F1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A1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5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fanyaping</cp:lastModifiedBy>
  <cp:revision>38</cp:revision>
  <dcterms:created xsi:type="dcterms:W3CDTF">2019-01-13T13:40:00Z</dcterms:created>
  <dcterms:modified xsi:type="dcterms:W3CDTF">2019-01-14T01:22:00Z</dcterms:modified>
</cp:coreProperties>
</file>