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宋体" w:hAnsi="宋体"/>
          <w:b/>
          <w:sz w:val="44"/>
          <w:szCs w:val="44"/>
        </w:rPr>
      </w:pPr>
      <w:r>
        <w:drawing>
          <wp:anchor distT="0" distB="0" distL="114300" distR="114300" simplePos="0" relativeHeight="251667456" behindDoc="0" locked="0" layoutInCell="1" allowOverlap="1">
            <wp:simplePos x="0" y="0"/>
            <wp:positionH relativeFrom="column">
              <wp:posOffset>-7620</wp:posOffset>
            </wp:positionH>
            <wp:positionV relativeFrom="paragraph">
              <wp:posOffset>28575</wp:posOffset>
            </wp:positionV>
            <wp:extent cx="5389245" cy="605155"/>
            <wp:effectExtent l="0" t="0" r="571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l="874" r="874"/>
                    <a:stretch>
                      <a:fillRect/>
                    </a:stretch>
                  </pic:blipFill>
                  <pic:spPr>
                    <a:xfrm>
                      <a:off x="0" y="0"/>
                      <a:ext cx="5389245" cy="605155"/>
                    </a:xfrm>
                    <a:prstGeom prst="rect">
                      <a:avLst/>
                    </a:prstGeom>
                    <a:solidFill>
                      <a:srgbClr val="FF0000"/>
                    </a:solidFill>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eastAsia" w:ascii="宋体" w:hAnsi="宋体"/>
          <w:b/>
          <w:sz w:val="44"/>
          <w:szCs w:val="44"/>
          <w:lang w:val="en-US" w:eastAsia="zh-CN"/>
        </w:rPr>
      </w:pPr>
      <w:r>
        <w:rPr>
          <w:rFonts w:hint="eastAsia" w:ascii="宋体" w:hAnsi="宋体"/>
          <w:b/>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2209" w:firstLineChars="500"/>
        <w:jc w:val="left"/>
        <w:textAlignment w:val="auto"/>
        <w:outlineLvl w:val="9"/>
        <w:rPr>
          <w:rFonts w:hint="eastAsia" w:ascii="宋体" w:hAnsi="宋体" w:eastAsia="宋体"/>
          <w:b/>
          <w:sz w:val="44"/>
          <w:szCs w:val="44"/>
          <w:lang w:val="en-US" w:eastAsia="zh-CN"/>
        </w:rPr>
      </w:pPr>
      <w:r>
        <w:rPr>
          <w:rFonts w:hint="eastAsia" w:ascii="宋体" w:hAnsi="宋体"/>
          <w:b/>
          <w:sz w:val="44"/>
          <w:szCs w:val="44"/>
          <w:lang w:val="en-US" w:eastAsia="zh-CN"/>
        </w:rPr>
        <w:t xml:space="preserve">   </w:t>
      </w:r>
      <w:r>
        <w:rPr>
          <w:rFonts w:hint="eastAsia" w:ascii="仿宋" w:hAnsi="仿宋" w:eastAsia="仿宋"/>
          <w:sz w:val="32"/>
          <w:szCs w:val="32"/>
        </w:rPr>
        <w:t>商研培训[201</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right="0" w:rightChars="0" w:hanging="420" w:hangingChars="200"/>
        <w:jc w:val="left"/>
        <w:textAlignment w:val="auto"/>
        <w:outlineLvl w:val="9"/>
        <w:rPr>
          <w:rFonts w:hint="eastAsia" w:ascii="宋体" w:hAnsi="宋体"/>
          <w:b/>
          <w:sz w:val="36"/>
          <w:szCs w:val="36"/>
        </w:rPr>
      </w:pPr>
      <w:r>
        <mc:AlternateContent>
          <mc:Choice Requires="wps">
            <w:drawing>
              <wp:anchor distT="0" distB="0" distL="114300" distR="114300" simplePos="0" relativeHeight="251701248" behindDoc="0" locked="0" layoutInCell="1" allowOverlap="1">
                <wp:simplePos x="0" y="0"/>
                <wp:positionH relativeFrom="column">
                  <wp:posOffset>113665</wp:posOffset>
                </wp:positionH>
                <wp:positionV relativeFrom="paragraph">
                  <wp:posOffset>128270</wp:posOffset>
                </wp:positionV>
                <wp:extent cx="5274310" cy="25400"/>
                <wp:effectExtent l="0" t="0" r="13970" b="5080"/>
                <wp:wrapNone/>
                <wp:docPr id="5" name="矩形 5"/>
                <wp:cNvGraphicFramePr/>
                <a:graphic xmlns:a="http://schemas.openxmlformats.org/drawingml/2006/main">
                  <a:graphicData uri="http://schemas.microsoft.com/office/word/2010/wordprocessingShape">
                    <wps:wsp>
                      <wps:cNvSpPr/>
                      <wps:spPr>
                        <a:xfrm>
                          <a:off x="0" y="0"/>
                          <a:ext cx="5274310" cy="25400"/>
                        </a:xfrm>
                        <a:prstGeom prst="rect">
                          <a:avLst/>
                        </a:prstGeom>
                        <a:solidFill>
                          <a:srgbClr val="C0504D">
                            <a:alpha val="78999"/>
                          </a:srgbClr>
                        </a:solidFill>
                        <a:ln w="9525">
                          <a:noFill/>
                        </a:ln>
                        <a:effectLst/>
                      </wps:spPr>
                      <wps:bodyPr upright="1"/>
                    </wps:wsp>
                  </a:graphicData>
                </a:graphic>
              </wp:anchor>
            </w:drawing>
          </mc:Choice>
          <mc:Fallback>
            <w:pict>
              <v:rect id="_x0000_s1026" o:spid="_x0000_s1026" o:spt="1" style="position:absolute;left:0pt;margin-left:8.95pt;margin-top:10.1pt;height:2pt;width:415.3pt;z-index:251701248;mso-width-relative:page;mso-height-relative:page;" fillcolor="#C0504D" filled="t" stroked="f" coordsize="21600,21600" o:gfxdata="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pM&#10;89HUAAAACAEAAA8AAAAAAAAAAQAgAAAAIgAAAGRycy9kb3ducmV2LnhtbFBLAQIUABQAAAAIAIdO&#10;4kC+ycW+tQEAAEgDAAAOAAAAAAAAAAEAIAAAACMBAABkcnMvZTJvRG9jLnhtbFBLBQYAAAAABgAG&#10;AFkBAABKBQAAAAA=&#10;">
                <v:fill on="t" opacity="51772f" focussize="0,0"/>
                <v:stroke on="f"/>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1807" w:leftChars="172" w:right="0" w:rightChars="0" w:hanging="1446" w:hangingChars="400"/>
        <w:jc w:val="left"/>
        <w:textAlignment w:val="auto"/>
        <w:outlineLvl w:val="9"/>
        <w:rPr>
          <w:rFonts w:hint="eastAsia" w:ascii="宋体" w:hAnsi="宋体"/>
          <w:b/>
          <w:sz w:val="36"/>
          <w:szCs w:val="36"/>
          <w:lang w:val="en-US" w:eastAsia="zh-CN"/>
        </w:rPr>
      </w:pPr>
      <w:r>
        <w:rPr>
          <w:rFonts w:hint="eastAsia" w:ascii="宋体" w:hAnsi="宋体"/>
          <w:b/>
          <w:sz w:val="36"/>
          <w:szCs w:val="36"/>
        </w:rPr>
        <w:t>关于举办</w:t>
      </w:r>
      <w:r>
        <w:rPr>
          <w:rFonts w:hint="eastAsia" w:ascii="宋体" w:hAnsi="宋体"/>
          <w:b/>
          <w:sz w:val="36"/>
          <w:szCs w:val="36"/>
          <w:lang w:val="en-US" w:eastAsia="zh-CN"/>
        </w:rPr>
        <w:t>高质量</w:t>
      </w:r>
      <w:r>
        <w:rPr>
          <w:rFonts w:hint="eastAsia" w:ascii="宋体" w:hAnsi="宋体"/>
          <w:b/>
          <w:sz w:val="36"/>
          <w:szCs w:val="36"/>
        </w:rPr>
        <w:t>外贸</w:t>
      </w:r>
      <w:r>
        <w:rPr>
          <w:rFonts w:hint="eastAsia" w:ascii="宋体" w:hAnsi="宋体"/>
          <w:b/>
          <w:sz w:val="36"/>
          <w:szCs w:val="36"/>
          <w:lang w:val="en-US" w:eastAsia="zh-CN"/>
        </w:rPr>
        <w:t>转型升级路径与自贸协定下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807" w:firstLineChars="500"/>
        <w:jc w:val="left"/>
        <w:textAlignment w:val="auto"/>
        <w:outlineLvl w:val="9"/>
        <w:rPr>
          <w:rFonts w:hint="eastAsia" w:ascii="宋体" w:hAnsi="宋体"/>
          <w:b/>
          <w:sz w:val="36"/>
          <w:szCs w:val="36"/>
        </w:rPr>
      </w:pPr>
      <w:r>
        <w:rPr>
          <w:rFonts w:hint="eastAsia" w:ascii="宋体" w:hAnsi="宋体"/>
          <w:b/>
          <w:sz w:val="36"/>
          <w:szCs w:val="36"/>
          <w:lang w:val="en-US" w:eastAsia="zh-CN"/>
        </w:rPr>
        <w:t>贸易摩擦应对策略</w:t>
      </w:r>
      <w:r>
        <w:rPr>
          <w:rFonts w:hint="eastAsia" w:ascii="宋体" w:hAnsi="宋体"/>
          <w:b/>
          <w:sz w:val="36"/>
          <w:szCs w:val="36"/>
        </w:rPr>
        <w:t>研修班的通知</w:t>
      </w:r>
    </w:p>
    <w:p>
      <w:pPr>
        <w:spacing w:line="500" w:lineRule="exact"/>
        <w:rPr>
          <w:b/>
        </w:rPr>
      </w:pPr>
      <w:r>
        <w:t xml:space="preserve">                                                                                                  </w:t>
      </w:r>
      <w:r>
        <w:rPr>
          <w:rFonts w:hint="eastAsia" w:ascii="仿宋" w:hAnsi="仿宋" w:eastAsia="仿宋"/>
          <w:b/>
          <w:sz w:val="32"/>
          <w:szCs w:val="32"/>
        </w:rPr>
        <w:t>各有关单位：</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微软雅黑" w:hAnsi="微软雅黑" w:eastAsia="微软雅黑" w:cs="微软雅黑"/>
          <w:b w:val="0"/>
          <w:color w:val="333333"/>
          <w:sz w:val="19"/>
          <w:szCs w:val="19"/>
          <w:lang w:val="en-US" w:eastAsia="zh-CN"/>
        </w:rPr>
      </w:pPr>
      <w:r>
        <w:rPr>
          <w:rFonts w:hint="eastAsia" w:ascii="仿宋" w:hAnsi="仿宋" w:eastAsia="仿宋" w:cs="Times New Roman"/>
          <w:kern w:val="2"/>
          <w:sz w:val="32"/>
          <w:szCs w:val="32"/>
          <w:lang w:val="en-US" w:eastAsia="zh-CN" w:bidi="ar-SA"/>
        </w:rPr>
        <w:t>2018年</w:t>
      </w:r>
      <w:r>
        <w:rPr>
          <w:rFonts w:ascii="仿宋" w:hAnsi="仿宋" w:eastAsia="仿宋" w:cs="Times New Roman"/>
          <w:kern w:val="2"/>
          <w:sz w:val="32"/>
          <w:szCs w:val="32"/>
          <w:lang w:val="en-US" w:eastAsia="zh-CN" w:bidi="ar-SA"/>
        </w:rPr>
        <w:t>4月24日上午，商务部外贸司在广交会展馆召开外贸形势座谈会，宋先茂副司长表示，商务部一直以来多举措不断推进高质量发展，今年商务部加大力度积极推动贸易强国建设，希望各地商务部门贯彻落实党的十九大和中央政治局会议要求，将高质量发展提到日程上来，结合各地实际积极探索推动高质量发展的途径。主要抓好以下五点工作：一是抓好国家级外贸转型升级基地建设，二是抓好境外营销网络建设，三是抓好外贸新业态发展，四是抓好营销环境便利化，五是抓好贸易摩擦的应对方式。</w:t>
      </w:r>
      <w:r>
        <w:rPr>
          <w:rFonts w:hint="eastAsia" w:ascii="仿宋" w:hAnsi="仿宋" w:eastAsia="仿宋" w:cs="Times New Roman"/>
          <w:kern w:val="2"/>
          <w:sz w:val="32"/>
          <w:szCs w:val="32"/>
          <w:lang w:val="en-US" w:eastAsia="zh-CN" w:bidi="ar-SA"/>
        </w:rPr>
        <w:t>为帮助各地全面落实国家加快推进外贸转型升级基地建设的部署要求，加快推进</w:t>
      </w:r>
      <w:r>
        <w:rPr>
          <w:rFonts w:hint="default" w:ascii="仿宋" w:hAnsi="仿宋" w:eastAsia="仿宋" w:cs="Times New Roman"/>
          <w:kern w:val="2"/>
          <w:sz w:val="32"/>
          <w:szCs w:val="32"/>
          <w:lang w:val="en-US" w:eastAsia="zh-CN" w:bidi="ar-SA"/>
        </w:rPr>
        <w:t>境外营销网络建设</w:t>
      </w:r>
      <w:r>
        <w:rPr>
          <w:rFonts w:hint="eastAsia" w:ascii="仿宋" w:hAnsi="仿宋" w:eastAsia="仿宋" w:cs="Times New Roman"/>
          <w:kern w:val="2"/>
          <w:sz w:val="32"/>
          <w:szCs w:val="32"/>
          <w:lang w:val="en-US" w:eastAsia="zh-CN" w:bidi="ar-SA"/>
        </w:rPr>
        <w:t>与海外仓，培育国际自主品牌，应对国际</w:t>
      </w:r>
      <w:r>
        <w:rPr>
          <w:rFonts w:hint="default" w:ascii="仿宋" w:hAnsi="仿宋" w:eastAsia="仿宋" w:cs="Times New Roman"/>
          <w:kern w:val="2"/>
          <w:sz w:val="32"/>
          <w:szCs w:val="32"/>
          <w:lang w:val="en-US" w:eastAsia="zh-CN" w:bidi="ar-SA"/>
        </w:rPr>
        <w:t>贸易摩擦</w:t>
      </w:r>
      <w:r>
        <w:rPr>
          <w:rFonts w:hint="eastAsia" w:ascii="仿宋" w:hAnsi="仿宋" w:eastAsia="仿宋" w:cs="Times New Roman"/>
          <w:kern w:val="2"/>
          <w:sz w:val="32"/>
          <w:szCs w:val="32"/>
          <w:lang w:val="en-US" w:eastAsia="zh-CN" w:bidi="ar-SA"/>
        </w:rPr>
        <w:t>。实现新旧动能转换，</w:t>
      </w:r>
      <w:r>
        <w:rPr>
          <w:rFonts w:hint="default" w:ascii="仿宋" w:hAnsi="仿宋" w:eastAsia="仿宋" w:cs="Times New Roman"/>
          <w:kern w:val="2"/>
          <w:sz w:val="32"/>
          <w:szCs w:val="32"/>
          <w:lang w:val="en-US" w:eastAsia="zh-CN" w:bidi="ar-SA"/>
        </w:rPr>
        <w:t>促进</w:t>
      </w:r>
      <w:r>
        <w:rPr>
          <w:rFonts w:hint="eastAsia" w:ascii="仿宋" w:hAnsi="仿宋" w:eastAsia="仿宋" w:cs="Times New Roman"/>
          <w:kern w:val="2"/>
          <w:sz w:val="32"/>
          <w:szCs w:val="32"/>
          <w:lang w:val="en-US" w:eastAsia="zh-CN" w:bidi="ar-SA"/>
        </w:rPr>
        <w:t>外贸转型升级，我院将于2018年6月19-22日在青岛市举办高质量外贸转型升级路径与自贸协定下贸易摩擦应对策略研修班，欢迎各有关单位本着自愿的原则积极参加。现将有关事项通知如下：</w:t>
      </w:r>
    </w:p>
    <w:p>
      <w:pPr>
        <w:spacing w:line="460" w:lineRule="exact"/>
        <w:ind w:firstLine="643" w:firstLineChars="200"/>
        <w:rPr>
          <w:rFonts w:ascii="仿宋" w:hAnsi="仿宋" w:eastAsia="仿宋"/>
          <w:b/>
          <w:sz w:val="32"/>
          <w:szCs w:val="32"/>
        </w:rPr>
      </w:pPr>
      <w:r>
        <w:rPr>
          <w:rFonts w:hint="eastAsia" w:ascii="仿宋" w:hAnsi="仿宋" w:eastAsia="仿宋"/>
          <w:b/>
          <w:sz w:val="32"/>
          <w:szCs w:val="32"/>
        </w:rPr>
        <w:t>一、研修内容</w:t>
      </w:r>
    </w:p>
    <w:p>
      <w:pPr>
        <w:spacing w:line="460" w:lineRule="exact"/>
        <w:ind w:firstLine="482" w:firstLineChars="150"/>
        <w:rPr>
          <w:rFonts w:hint="eastAsia" w:ascii="仿宋" w:hAnsi="仿宋" w:eastAsia="仿宋"/>
          <w:b/>
          <w:sz w:val="32"/>
          <w:szCs w:val="32"/>
          <w:lang w:val="en-US" w:eastAsia="zh-CN"/>
        </w:rPr>
      </w:pPr>
      <w:r>
        <w:rPr>
          <w:rFonts w:hint="eastAsia" w:ascii="仿宋" w:hAnsi="仿宋" w:eastAsia="仿宋"/>
          <w:b/>
          <w:sz w:val="32"/>
          <w:szCs w:val="32"/>
          <w:lang w:val="en-US" w:eastAsia="zh-CN"/>
        </w:rPr>
        <w:t>（一）</w:t>
      </w:r>
      <w:r>
        <w:rPr>
          <w:rFonts w:hint="eastAsia" w:ascii="仿宋" w:hAnsi="仿宋" w:eastAsia="仿宋"/>
          <w:b/>
          <w:sz w:val="32"/>
          <w:szCs w:val="32"/>
        </w:rPr>
        <w:t>外贸转型升级基地建设</w:t>
      </w:r>
      <w:r>
        <w:rPr>
          <w:rFonts w:hint="eastAsia" w:ascii="仿宋" w:hAnsi="仿宋" w:eastAsia="仿宋"/>
          <w:b/>
          <w:sz w:val="32"/>
          <w:szCs w:val="32"/>
          <w:lang w:val="en-US" w:eastAsia="zh-CN"/>
        </w:rPr>
        <w:t>与运营</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w:t>
      </w:r>
      <w:r>
        <w:rPr>
          <w:rFonts w:hint="eastAsia" w:ascii="仿宋" w:hAnsi="仿宋" w:eastAsia="仿宋"/>
          <w:sz w:val="32"/>
          <w:szCs w:val="32"/>
          <w:lang w:val="en-US" w:eastAsia="zh-CN"/>
        </w:rPr>
        <w:t>建立</w:t>
      </w:r>
      <w:r>
        <w:rPr>
          <w:rFonts w:hint="default" w:ascii="仿宋" w:hAnsi="仿宋" w:eastAsia="仿宋"/>
          <w:sz w:val="32"/>
          <w:szCs w:val="32"/>
          <w:lang w:val="en-US" w:eastAsia="zh-CN"/>
        </w:rPr>
        <w:t>外贸转型升级基地</w:t>
      </w:r>
      <w:r>
        <w:rPr>
          <w:rFonts w:hint="eastAsia" w:ascii="仿宋" w:hAnsi="仿宋" w:eastAsia="仿宋"/>
          <w:sz w:val="32"/>
          <w:szCs w:val="32"/>
          <w:lang w:val="en-US" w:eastAsia="zh-CN"/>
        </w:rPr>
        <w:t>的背景和意义</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w:t>
      </w:r>
      <w:r>
        <w:rPr>
          <w:rFonts w:hint="eastAsia" w:ascii="仿宋" w:hAnsi="仿宋" w:eastAsia="仿宋"/>
          <w:sz w:val="32"/>
          <w:szCs w:val="32"/>
          <w:lang w:val="en-US" w:eastAsia="zh-CN"/>
        </w:rPr>
        <w:t>我国目前</w:t>
      </w:r>
      <w:r>
        <w:rPr>
          <w:rFonts w:hint="default" w:ascii="仿宋" w:hAnsi="仿宋" w:eastAsia="仿宋"/>
          <w:sz w:val="32"/>
          <w:szCs w:val="32"/>
          <w:lang w:val="en-US" w:eastAsia="zh-CN"/>
        </w:rPr>
        <w:t>外贸转型升级基地</w:t>
      </w:r>
      <w:r>
        <w:rPr>
          <w:rFonts w:hint="eastAsia" w:ascii="仿宋" w:hAnsi="仿宋" w:eastAsia="仿宋"/>
          <w:sz w:val="32"/>
          <w:szCs w:val="32"/>
          <w:lang w:val="en-US" w:eastAsia="zh-CN"/>
        </w:rPr>
        <w:t>的分布情况与现状</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default" w:ascii="仿宋" w:hAnsi="仿宋" w:eastAsia="仿宋"/>
          <w:sz w:val="32"/>
          <w:szCs w:val="32"/>
          <w:lang w:val="en-US" w:eastAsia="zh-CN"/>
        </w:rPr>
        <w:t>.</w:t>
      </w:r>
      <w:r>
        <w:rPr>
          <w:rFonts w:hint="eastAsia" w:ascii="仿宋" w:hAnsi="仿宋" w:eastAsia="仿宋"/>
          <w:sz w:val="32"/>
          <w:szCs w:val="32"/>
          <w:lang w:val="en-US" w:eastAsia="zh-CN"/>
        </w:rPr>
        <w:t>建立</w:t>
      </w:r>
      <w:r>
        <w:rPr>
          <w:rFonts w:hint="default" w:ascii="仿宋" w:hAnsi="仿宋" w:eastAsia="仿宋"/>
          <w:sz w:val="32"/>
          <w:szCs w:val="32"/>
          <w:lang w:val="en-US" w:eastAsia="zh-CN"/>
        </w:rPr>
        <w:t>外贸转型升级基地</w:t>
      </w:r>
      <w:r>
        <w:rPr>
          <w:rFonts w:hint="eastAsia" w:ascii="仿宋" w:hAnsi="仿宋" w:eastAsia="仿宋"/>
          <w:sz w:val="32"/>
          <w:szCs w:val="32"/>
          <w:lang w:val="en-US" w:eastAsia="zh-CN"/>
        </w:rPr>
        <w:t>应的难点</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w:t>
      </w:r>
      <w:r>
        <w:rPr>
          <w:rFonts w:hint="eastAsia" w:ascii="仿宋" w:hAnsi="仿宋" w:eastAsia="仿宋"/>
          <w:sz w:val="32"/>
          <w:szCs w:val="32"/>
          <w:lang w:val="en-US" w:eastAsia="zh-CN"/>
        </w:rPr>
        <w:t>怎么结合当地产业特色，打造产业集聚群</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default" w:ascii="仿宋" w:hAnsi="仿宋" w:eastAsia="仿宋"/>
          <w:sz w:val="32"/>
          <w:szCs w:val="32"/>
          <w:lang w:val="en-US" w:eastAsia="zh-CN"/>
        </w:rPr>
        <w:t>.外贸转型升级基地</w:t>
      </w:r>
      <w:r>
        <w:rPr>
          <w:rFonts w:hint="eastAsia" w:ascii="仿宋" w:hAnsi="仿宋" w:eastAsia="仿宋"/>
          <w:sz w:val="32"/>
          <w:szCs w:val="32"/>
          <w:lang w:val="en-US" w:eastAsia="zh-CN"/>
        </w:rPr>
        <w:t>运营与发展</w:t>
      </w:r>
    </w:p>
    <w:p>
      <w:pPr>
        <w:keepNext w:val="0"/>
        <w:keepLines w:val="0"/>
        <w:pageBreakBefore w:val="0"/>
        <w:kinsoku/>
        <w:wordWrap/>
        <w:overflowPunct/>
        <w:topLinePunct w:val="0"/>
        <w:autoSpaceDE/>
        <w:autoSpaceDN/>
        <w:bidi w:val="0"/>
        <w:spacing w:line="500" w:lineRule="exact"/>
        <w:ind w:left="567" w:leftChars="218" w:right="0" w:rightChars="0" w:hanging="109" w:hangingChars="34"/>
        <w:jc w:val="left"/>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w:t>
      </w:r>
      <w:r>
        <w:rPr>
          <w:rFonts w:hint="default" w:ascii="仿宋" w:hAnsi="仿宋" w:eastAsia="仿宋"/>
          <w:b/>
          <w:bCs/>
          <w:sz w:val="32"/>
          <w:szCs w:val="32"/>
          <w:lang w:val="en-US" w:eastAsia="zh-CN"/>
        </w:rPr>
        <w:t>境外营销网络建设</w:t>
      </w:r>
      <w:r>
        <w:rPr>
          <w:rFonts w:hint="eastAsia" w:ascii="仿宋" w:hAnsi="仿宋" w:eastAsia="仿宋"/>
          <w:b/>
          <w:bCs/>
          <w:sz w:val="32"/>
          <w:szCs w:val="32"/>
          <w:lang w:val="en-US" w:eastAsia="zh-CN"/>
        </w:rPr>
        <w:t>与海外仓的布局</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w:t>
      </w:r>
      <w:r>
        <w:rPr>
          <w:rFonts w:hint="eastAsia" w:ascii="仿宋" w:hAnsi="仿宋" w:eastAsia="仿宋"/>
          <w:sz w:val="32"/>
          <w:szCs w:val="32"/>
          <w:lang w:val="en-US" w:eastAsia="zh-CN"/>
        </w:rPr>
        <w:t>建立</w:t>
      </w:r>
      <w:r>
        <w:rPr>
          <w:rFonts w:hint="default" w:ascii="仿宋" w:hAnsi="仿宋" w:eastAsia="仿宋"/>
          <w:sz w:val="32"/>
          <w:szCs w:val="32"/>
          <w:lang w:val="en-US" w:eastAsia="zh-CN"/>
        </w:rPr>
        <w:t>境外营销网络建设</w:t>
      </w:r>
      <w:r>
        <w:rPr>
          <w:rFonts w:hint="eastAsia" w:ascii="仿宋" w:hAnsi="仿宋" w:eastAsia="仿宋"/>
          <w:sz w:val="32"/>
          <w:szCs w:val="32"/>
          <w:lang w:val="en-US" w:eastAsia="zh-CN"/>
        </w:rPr>
        <w:t>与海外仓的好处</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w:t>
      </w:r>
      <w:r>
        <w:rPr>
          <w:rFonts w:hint="eastAsia" w:ascii="仿宋" w:hAnsi="仿宋" w:eastAsia="仿宋"/>
          <w:sz w:val="32"/>
          <w:szCs w:val="32"/>
          <w:lang w:val="en-US" w:eastAsia="zh-CN"/>
        </w:rPr>
        <w:t>建立</w:t>
      </w:r>
      <w:r>
        <w:rPr>
          <w:rFonts w:hint="default" w:ascii="仿宋" w:hAnsi="仿宋" w:eastAsia="仿宋"/>
          <w:sz w:val="32"/>
          <w:szCs w:val="32"/>
          <w:lang w:val="en-US" w:eastAsia="zh-CN"/>
        </w:rPr>
        <w:t>境外营销网络建设</w:t>
      </w:r>
      <w:r>
        <w:rPr>
          <w:rFonts w:hint="eastAsia" w:ascii="仿宋" w:hAnsi="仿宋" w:eastAsia="仿宋"/>
          <w:sz w:val="32"/>
          <w:szCs w:val="32"/>
          <w:lang w:val="en-US" w:eastAsia="zh-CN"/>
        </w:rPr>
        <w:t>于海外仓应注意的问题</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default" w:ascii="仿宋" w:hAnsi="仿宋" w:eastAsia="仿宋"/>
          <w:sz w:val="32"/>
          <w:szCs w:val="32"/>
          <w:lang w:val="en-US" w:eastAsia="zh-CN"/>
        </w:rPr>
        <w:t>.境外营销网络</w:t>
      </w:r>
      <w:r>
        <w:rPr>
          <w:rFonts w:hint="eastAsia" w:ascii="仿宋" w:hAnsi="仿宋" w:eastAsia="仿宋"/>
          <w:sz w:val="32"/>
          <w:szCs w:val="32"/>
          <w:lang w:val="en-US" w:eastAsia="zh-CN"/>
        </w:rPr>
        <w:t>与海外仓如何本土化</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.境外营销网络建设</w:t>
      </w:r>
      <w:r>
        <w:rPr>
          <w:rFonts w:hint="eastAsia" w:ascii="仿宋" w:hAnsi="仿宋" w:eastAsia="仿宋"/>
          <w:sz w:val="32"/>
          <w:szCs w:val="32"/>
          <w:lang w:val="en-US" w:eastAsia="zh-CN"/>
        </w:rPr>
        <w:t>于海外仓建设模式分享</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default" w:ascii="仿宋" w:hAnsi="仿宋" w:eastAsia="仿宋"/>
          <w:sz w:val="32"/>
          <w:szCs w:val="32"/>
          <w:lang w:val="en-US" w:eastAsia="zh-CN"/>
        </w:rPr>
        <w:t>.</w:t>
      </w:r>
      <w:r>
        <w:rPr>
          <w:rFonts w:hint="eastAsia" w:ascii="仿宋" w:hAnsi="仿宋" w:eastAsia="仿宋"/>
          <w:sz w:val="32"/>
          <w:szCs w:val="32"/>
          <w:lang w:val="en-US" w:eastAsia="zh-CN"/>
        </w:rPr>
        <w:t>政府如何帮助企业建立</w:t>
      </w:r>
      <w:r>
        <w:rPr>
          <w:rFonts w:hint="default" w:ascii="仿宋" w:hAnsi="仿宋" w:eastAsia="仿宋"/>
          <w:sz w:val="32"/>
          <w:szCs w:val="32"/>
          <w:lang w:val="en-US" w:eastAsia="zh-CN"/>
        </w:rPr>
        <w:t>境外营销网络</w:t>
      </w:r>
      <w:r>
        <w:rPr>
          <w:rFonts w:hint="eastAsia" w:ascii="仿宋" w:hAnsi="仿宋" w:eastAsia="仿宋"/>
          <w:sz w:val="32"/>
          <w:szCs w:val="32"/>
          <w:lang w:val="en-US" w:eastAsia="zh-CN"/>
        </w:rPr>
        <w:t>于海外仓</w:t>
      </w:r>
    </w:p>
    <w:p>
      <w:pPr>
        <w:keepNext w:val="0"/>
        <w:keepLines w:val="0"/>
        <w:pageBreakBefore w:val="0"/>
        <w:kinsoku/>
        <w:wordWrap/>
        <w:overflowPunct/>
        <w:topLinePunct w:val="0"/>
        <w:autoSpaceDE/>
        <w:autoSpaceDN/>
        <w:bidi w:val="0"/>
        <w:spacing w:line="500" w:lineRule="exact"/>
        <w:ind w:right="0" w:rightChars="0" w:firstLine="321" w:firstLineChars="100"/>
        <w:jc w:val="left"/>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（三）自贸协定下国际市场开拓与</w:t>
      </w:r>
      <w:r>
        <w:rPr>
          <w:rFonts w:hint="default" w:ascii="仿宋" w:hAnsi="仿宋" w:eastAsia="仿宋"/>
          <w:b/>
          <w:bCs/>
          <w:sz w:val="32"/>
          <w:szCs w:val="32"/>
          <w:lang w:val="en-US" w:eastAsia="zh-CN"/>
        </w:rPr>
        <w:t>贸易摩擦的应对</w:t>
      </w:r>
      <w:r>
        <w:rPr>
          <w:rFonts w:hint="eastAsia" w:ascii="仿宋" w:hAnsi="仿宋" w:eastAsia="仿宋"/>
          <w:b/>
          <w:bCs/>
          <w:sz w:val="32"/>
          <w:szCs w:val="32"/>
          <w:lang w:val="en-US" w:eastAsia="zh-CN"/>
        </w:rPr>
        <w:t>策略</w:t>
      </w:r>
    </w:p>
    <w:p>
      <w:pPr>
        <w:keepNext w:val="0"/>
        <w:keepLines w:val="0"/>
        <w:pageBreakBefore w:val="0"/>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1</w:t>
      </w:r>
      <w:r>
        <w:rPr>
          <w:rFonts w:hint="default" w:ascii="仿宋" w:hAnsi="仿宋" w:eastAsia="仿宋"/>
          <w:sz w:val="32"/>
          <w:szCs w:val="32"/>
          <w:lang w:val="en-US" w:eastAsia="zh-CN"/>
        </w:rPr>
        <w:t>.</w:t>
      </w:r>
      <w:r>
        <w:rPr>
          <w:rFonts w:hint="eastAsia" w:ascii="仿宋" w:hAnsi="仿宋" w:eastAsia="仿宋"/>
          <w:sz w:val="32"/>
          <w:szCs w:val="32"/>
          <w:lang w:val="en-US" w:eastAsia="zh-CN"/>
        </w:rPr>
        <w:t>自贸协定政策分析</w:t>
      </w:r>
    </w:p>
    <w:p>
      <w:pPr>
        <w:keepNext w:val="0"/>
        <w:keepLines w:val="0"/>
        <w:pageBreakBefore w:val="0"/>
        <w:numPr>
          <w:ilvl w:val="0"/>
          <w:numId w:val="0"/>
        </w:numPr>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w:t>
      </w:r>
      <w:r>
        <w:rPr>
          <w:rFonts w:hint="default" w:ascii="仿宋" w:hAnsi="仿宋" w:eastAsia="仿宋"/>
          <w:sz w:val="32"/>
          <w:szCs w:val="32"/>
          <w:lang w:val="en-US" w:eastAsia="zh-CN"/>
        </w:rPr>
        <w:t>.</w:t>
      </w:r>
      <w:r>
        <w:rPr>
          <w:rFonts w:hint="eastAsia" w:ascii="仿宋" w:hAnsi="仿宋" w:eastAsia="仿宋"/>
          <w:sz w:val="32"/>
          <w:szCs w:val="32"/>
          <w:lang w:val="en-US" w:eastAsia="zh-CN"/>
        </w:rPr>
        <w:t>2018年三季度我国外贸政策动向</w:t>
      </w:r>
    </w:p>
    <w:p>
      <w:pPr>
        <w:keepNext w:val="0"/>
        <w:keepLines w:val="0"/>
        <w:pageBreakBefore w:val="0"/>
        <w:numPr>
          <w:ilvl w:val="0"/>
          <w:numId w:val="0"/>
        </w:numPr>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w:t>
      </w:r>
      <w:r>
        <w:rPr>
          <w:rFonts w:hint="default" w:ascii="仿宋" w:hAnsi="仿宋" w:eastAsia="仿宋"/>
          <w:sz w:val="32"/>
          <w:szCs w:val="32"/>
          <w:lang w:val="en-US" w:eastAsia="zh-CN"/>
        </w:rPr>
        <w:t>.</w:t>
      </w:r>
      <w:r>
        <w:rPr>
          <w:rFonts w:hint="eastAsia" w:ascii="仿宋" w:hAnsi="仿宋" w:eastAsia="仿宋"/>
          <w:sz w:val="32"/>
          <w:szCs w:val="32"/>
          <w:lang w:val="en-US" w:eastAsia="zh-CN"/>
        </w:rPr>
        <w:t>以“一带一路”建设为契机，实施“走出去”战略</w:t>
      </w:r>
    </w:p>
    <w:p>
      <w:pPr>
        <w:keepNext w:val="0"/>
        <w:keepLines w:val="0"/>
        <w:pageBreakBefore w:val="0"/>
        <w:numPr>
          <w:ilvl w:val="0"/>
          <w:numId w:val="0"/>
        </w:numPr>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4</w:t>
      </w:r>
      <w:r>
        <w:rPr>
          <w:rFonts w:hint="default" w:ascii="仿宋" w:hAnsi="仿宋" w:eastAsia="仿宋"/>
          <w:sz w:val="32"/>
          <w:szCs w:val="32"/>
          <w:lang w:val="en-US" w:eastAsia="zh-CN"/>
        </w:rPr>
        <w:t>.</w:t>
      </w:r>
      <w:r>
        <w:rPr>
          <w:rFonts w:hint="eastAsia" w:ascii="仿宋" w:hAnsi="仿宋" w:eastAsia="仿宋"/>
          <w:sz w:val="32"/>
          <w:szCs w:val="32"/>
          <w:lang w:val="en-US" w:eastAsia="zh-CN"/>
        </w:rPr>
        <w:t>加大财政扶持与金融服务水平，加强人才队伍建设</w:t>
      </w:r>
    </w:p>
    <w:p>
      <w:pPr>
        <w:keepNext w:val="0"/>
        <w:keepLines w:val="0"/>
        <w:pageBreakBefore w:val="0"/>
        <w:numPr>
          <w:ilvl w:val="0"/>
          <w:numId w:val="0"/>
        </w:numPr>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5</w:t>
      </w:r>
      <w:r>
        <w:rPr>
          <w:rFonts w:hint="default" w:ascii="仿宋" w:hAnsi="仿宋" w:eastAsia="仿宋"/>
          <w:sz w:val="32"/>
          <w:szCs w:val="32"/>
          <w:lang w:val="en-US" w:eastAsia="zh-CN"/>
        </w:rPr>
        <w:t>.</w:t>
      </w:r>
      <w:r>
        <w:rPr>
          <w:rFonts w:hint="eastAsia" w:ascii="仿宋" w:hAnsi="仿宋" w:eastAsia="仿宋"/>
          <w:sz w:val="32"/>
          <w:szCs w:val="32"/>
          <w:lang w:val="en-US" w:eastAsia="zh-CN"/>
        </w:rPr>
        <w:t>特朗普的对外贸易理念分析</w:t>
      </w:r>
    </w:p>
    <w:p>
      <w:pPr>
        <w:keepNext w:val="0"/>
        <w:keepLines w:val="0"/>
        <w:pageBreakBefore w:val="0"/>
        <w:numPr>
          <w:ilvl w:val="0"/>
          <w:numId w:val="0"/>
        </w:numPr>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6</w:t>
      </w:r>
      <w:r>
        <w:rPr>
          <w:rFonts w:hint="default" w:ascii="仿宋" w:hAnsi="仿宋" w:eastAsia="仿宋"/>
          <w:sz w:val="32"/>
          <w:szCs w:val="32"/>
          <w:lang w:val="en-US" w:eastAsia="zh-CN"/>
        </w:rPr>
        <w:t>.</w:t>
      </w:r>
      <w:r>
        <w:rPr>
          <w:rFonts w:hint="eastAsia" w:ascii="仿宋" w:hAnsi="仿宋" w:eastAsia="仿宋"/>
          <w:sz w:val="32"/>
          <w:szCs w:val="32"/>
          <w:lang w:val="en-US" w:eastAsia="zh-CN"/>
        </w:rPr>
        <w:t>“贸易战”的深层原因分析</w:t>
      </w:r>
    </w:p>
    <w:p>
      <w:pPr>
        <w:keepNext w:val="0"/>
        <w:keepLines w:val="0"/>
        <w:pageBreakBefore w:val="0"/>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7</w:t>
      </w:r>
      <w:r>
        <w:rPr>
          <w:rFonts w:hint="default" w:ascii="仿宋" w:hAnsi="仿宋" w:eastAsia="仿宋"/>
          <w:sz w:val="32"/>
          <w:szCs w:val="32"/>
          <w:lang w:val="en-US" w:eastAsia="zh-CN"/>
        </w:rPr>
        <w:t>.</w:t>
      </w:r>
      <w:r>
        <w:rPr>
          <w:rFonts w:hint="eastAsia" w:ascii="仿宋" w:hAnsi="仿宋" w:eastAsia="仿宋"/>
          <w:sz w:val="32"/>
          <w:szCs w:val="32"/>
          <w:lang w:val="en-US" w:eastAsia="zh-CN"/>
        </w:rPr>
        <w:t>中美经贸关系今后走向和预判</w:t>
      </w:r>
    </w:p>
    <w:p>
      <w:pPr>
        <w:keepNext w:val="0"/>
        <w:keepLines w:val="0"/>
        <w:pageBreakBefore w:val="0"/>
        <w:kinsoku/>
        <w:wordWrap/>
        <w:overflowPunct/>
        <w:topLinePunct w:val="0"/>
        <w:autoSpaceDE/>
        <w:autoSpaceDN/>
        <w:bidi w:val="0"/>
        <w:spacing w:line="500" w:lineRule="exact"/>
        <w:ind w:right="0" w:rightChars="0" w:firstLine="320" w:firstLineChars="100"/>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8</w:t>
      </w:r>
      <w:r>
        <w:rPr>
          <w:rFonts w:hint="default" w:ascii="仿宋" w:hAnsi="仿宋" w:eastAsia="仿宋"/>
          <w:sz w:val="32"/>
          <w:szCs w:val="32"/>
          <w:lang w:val="en-US" w:eastAsia="zh-CN"/>
        </w:rPr>
        <w:t>.</w:t>
      </w:r>
      <w:r>
        <w:rPr>
          <w:rFonts w:hint="eastAsia" w:ascii="仿宋" w:hAnsi="仿宋" w:eastAsia="仿宋"/>
          <w:sz w:val="32"/>
          <w:szCs w:val="32"/>
          <w:lang w:val="en-US" w:eastAsia="zh-CN"/>
        </w:rPr>
        <w:t>国际贸易壁垒的趋势和应对策略</w:t>
      </w:r>
    </w:p>
    <w:p>
      <w:pPr>
        <w:keepNext w:val="0"/>
        <w:keepLines w:val="0"/>
        <w:pageBreakBefore w:val="0"/>
        <w:kinsoku/>
        <w:wordWrap/>
        <w:overflowPunct/>
        <w:topLinePunct w:val="0"/>
        <w:autoSpaceDE/>
        <w:autoSpaceDN/>
        <w:bidi w:val="0"/>
        <w:spacing w:line="500" w:lineRule="exact"/>
        <w:ind w:left="567" w:leftChars="218" w:right="0" w:rightChars="0" w:hanging="109" w:hangingChars="34"/>
        <w:jc w:val="left"/>
        <w:outlineLvl w:val="9"/>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（四）培育国际自主品牌实务与案例分析</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default" w:ascii="仿宋" w:hAnsi="仿宋" w:eastAsia="仿宋"/>
          <w:sz w:val="32"/>
          <w:szCs w:val="32"/>
          <w:lang w:val="en-US" w:eastAsia="zh-CN"/>
        </w:rPr>
        <w:t>.</w:t>
      </w:r>
      <w:r>
        <w:rPr>
          <w:rFonts w:hint="eastAsia" w:ascii="仿宋" w:hAnsi="仿宋" w:eastAsia="仿宋"/>
          <w:sz w:val="32"/>
          <w:szCs w:val="32"/>
          <w:lang w:val="en-US" w:eastAsia="zh-CN"/>
        </w:rPr>
        <w:t>地方政府如何选择自主品牌帮扶对象</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w:t>
      </w:r>
      <w:r>
        <w:rPr>
          <w:rFonts w:hint="eastAsia" w:ascii="仿宋" w:hAnsi="仿宋" w:eastAsia="仿宋"/>
          <w:sz w:val="32"/>
          <w:szCs w:val="32"/>
          <w:lang w:val="en-US" w:eastAsia="zh-CN"/>
        </w:rPr>
        <w:t>国际自主品牌打造模式分享</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default" w:ascii="仿宋" w:hAnsi="仿宋" w:eastAsia="仿宋"/>
          <w:sz w:val="32"/>
          <w:szCs w:val="32"/>
          <w:lang w:val="en-US" w:eastAsia="zh-CN"/>
        </w:rPr>
        <w:t>.</w:t>
      </w:r>
      <w:r>
        <w:rPr>
          <w:rFonts w:hint="eastAsia" w:ascii="仿宋" w:hAnsi="仿宋" w:eastAsia="仿宋"/>
          <w:sz w:val="32"/>
          <w:szCs w:val="32"/>
          <w:lang w:val="en-US" w:eastAsia="zh-CN"/>
        </w:rPr>
        <w:t>政府如何帮助企业建立国际自主品牌</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default" w:ascii="仿宋" w:hAnsi="仿宋" w:eastAsia="仿宋"/>
          <w:sz w:val="32"/>
          <w:szCs w:val="32"/>
          <w:lang w:val="en-US" w:eastAsia="zh-CN"/>
        </w:rPr>
        <w:t>.</w:t>
      </w:r>
      <w:r>
        <w:rPr>
          <w:rFonts w:hint="eastAsia" w:ascii="仿宋" w:hAnsi="仿宋" w:eastAsia="仿宋"/>
          <w:sz w:val="32"/>
          <w:szCs w:val="32"/>
          <w:lang w:val="en-US" w:eastAsia="zh-CN"/>
        </w:rPr>
        <w:t>国际自主品牌打造应遵循的原则</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default" w:ascii="仿宋" w:hAnsi="仿宋" w:eastAsia="仿宋"/>
          <w:sz w:val="32"/>
          <w:szCs w:val="32"/>
          <w:lang w:val="en-US" w:eastAsia="zh-CN"/>
        </w:rPr>
        <w:t>.</w:t>
      </w:r>
      <w:r>
        <w:rPr>
          <w:rFonts w:hint="eastAsia" w:ascii="仿宋" w:hAnsi="仿宋" w:eastAsia="仿宋"/>
          <w:sz w:val="32"/>
          <w:szCs w:val="32"/>
          <w:lang w:val="en-US" w:eastAsia="zh-CN"/>
        </w:rPr>
        <w:t>如何</w:t>
      </w:r>
      <w:r>
        <w:rPr>
          <w:rFonts w:hint="default" w:ascii="仿宋" w:hAnsi="仿宋" w:eastAsia="仿宋"/>
          <w:sz w:val="32"/>
          <w:szCs w:val="32"/>
          <w:lang w:val="en-US" w:eastAsia="zh-CN"/>
        </w:rPr>
        <w:t>利用“互联网+</w:t>
      </w:r>
      <w:r>
        <w:rPr>
          <w:rFonts w:hint="eastAsia" w:ascii="仿宋" w:hAnsi="仿宋" w:eastAsia="仿宋"/>
          <w:sz w:val="32"/>
          <w:szCs w:val="32"/>
          <w:lang w:val="en-US" w:eastAsia="zh-CN"/>
        </w:rPr>
        <w:t>打造国际自主品牌</w:t>
      </w:r>
    </w:p>
    <w:p>
      <w:pPr>
        <w:keepNext w:val="0"/>
        <w:keepLines w:val="0"/>
        <w:pageBreakBefore w:val="0"/>
        <w:kinsoku/>
        <w:wordWrap/>
        <w:overflowPunct/>
        <w:topLinePunct w:val="0"/>
        <w:autoSpaceDE/>
        <w:autoSpaceDN/>
        <w:bidi w:val="0"/>
        <w:spacing w:line="500" w:lineRule="exact"/>
        <w:ind w:left="566" w:leftChars="218" w:right="0" w:rightChars="0" w:hanging="108" w:hangingChars="34"/>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6</w:t>
      </w:r>
      <w:r>
        <w:rPr>
          <w:rFonts w:hint="default" w:ascii="仿宋" w:hAnsi="仿宋" w:eastAsia="仿宋"/>
          <w:sz w:val="32"/>
          <w:szCs w:val="32"/>
          <w:lang w:val="en-US" w:eastAsia="zh-CN"/>
        </w:rPr>
        <w:t>.</w:t>
      </w:r>
      <w:r>
        <w:rPr>
          <w:rFonts w:hint="eastAsia" w:ascii="仿宋" w:hAnsi="仿宋" w:eastAsia="仿宋"/>
          <w:sz w:val="32"/>
          <w:szCs w:val="32"/>
          <w:lang w:val="en-US" w:eastAsia="zh-CN"/>
        </w:rPr>
        <w:t>国际自主品牌成功案例分析</w:t>
      </w:r>
    </w:p>
    <w:p>
      <w:pPr>
        <w:spacing w:line="500" w:lineRule="exact"/>
        <w:ind w:firstLine="643" w:firstLineChars="200"/>
        <w:rPr>
          <w:rFonts w:ascii="宋体"/>
        </w:rPr>
      </w:pPr>
      <w:r>
        <w:rPr>
          <w:rFonts w:hint="eastAsia" w:ascii="仿宋" w:hAnsi="仿宋" w:eastAsia="仿宋"/>
          <w:b/>
          <w:sz w:val="32"/>
          <w:szCs w:val="32"/>
        </w:rPr>
        <w:t>二、招生对象</w:t>
      </w:r>
      <w:r>
        <w:rPr>
          <w:rFonts w:ascii="仿宋" w:hAnsi="仿宋" w:eastAsia="仿宋"/>
          <w:b/>
          <w:sz w:val="32"/>
          <w:szCs w:val="32"/>
        </w:rPr>
        <w:t xml:space="preserve"> </w:t>
      </w:r>
      <w:r>
        <w:rPr>
          <w:rFonts w:ascii="宋体" w:hAnsi="宋体"/>
          <w:b/>
          <w:sz w:val="32"/>
          <w:szCs w:val="32"/>
        </w:rPr>
        <w:t xml:space="preserve">              </w:t>
      </w:r>
      <w:r>
        <w:rPr>
          <w:rFonts w:ascii="宋体" w:hAnsi="宋体"/>
          <w:sz w:val="28"/>
          <w:szCs w:val="28"/>
        </w:rPr>
        <w:t xml:space="preserve">                           </w:t>
      </w:r>
      <w:r>
        <w:rPr>
          <w:rFonts w:ascii="宋体" w:hAnsi="宋体"/>
        </w:rPr>
        <w:t xml:space="preserve">                                              </w:t>
      </w:r>
    </w:p>
    <w:p>
      <w:pPr>
        <w:spacing w:line="500" w:lineRule="exact"/>
        <w:ind w:firstLine="643"/>
        <w:rPr>
          <w:rFonts w:hint="eastAsia" w:ascii="仿宋" w:hAnsi="仿宋" w:eastAsia="仿宋"/>
          <w:sz w:val="32"/>
          <w:szCs w:val="32"/>
        </w:rPr>
      </w:pPr>
      <w:r>
        <w:rPr>
          <w:rFonts w:hint="eastAsia" w:ascii="仿宋" w:hAnsi="仿宋" w:eastAsia="仿宋"/>
          <w:sz w:val="32"/>
          <w:szCs w:val="32"/>
        </w:rPr>
        <w:t>各级政府及商务主管部门、</w:t>
      </w:r>
      <w:r>
        <w:rPr>
          <w:rFonts w:hint="eastAsia" w:ascii="仿宋" w:hAnsi="仿宋" w:eastAsia="仿宋"/>
          <w:sz w:val="32"/>
          <w:szCs w:val="32"/>
          <w:lang w:val="en-US" w:eastAsia="zh-CN"/>
        </w:rPr>
        <w:t>自贸区</w:t>
      </w:r>
      <w:r>
        <w:rPr>
          <w:rFonts w:hint="eastAsia" w:ascii="仿宋" w:hAnsi="仿宋" w:eastAsia="仿宋"/>
          <w:sz w:val="32"/>
          <w:szCs w:val="32"/>
          <w:lang w:eastAsia="zh-CN"/>
        </w:rPr>
        <w:t>、</w:t>
      </w:r>
      <w:r>
        <w:rPr>
          <w:rFonts w:hint="eastAsia" w:ascii="仿宋" w:hAnsi="仿宋" w:eastAsia="仿宋"/>
          <w:sz w:val="32"/>
          <w:szCs w:val="32"/>
          <w:lang w:val="en-US" w:eastAsia="zh-CN"/>
        </w:rPr>
        <w:t>保税区</w:t>
      </w:r>
      <w:r>
        <w:rPr>
          <w:rFonts w:hint="eastAsia" w:ascii="仿宋" w:hAnsi="仿宋" w:eastAsia="仿宋"/>
          <w:sz w:val="32"/>
          <w:szCs w:val="32"/>
        </w:rPr>
        <w:t>、</w:t>
      </w:r>
      <w:r>
        <w:rPr>
          <w:rFonts w:hint="eastAsia" w:ascii="仿宋" w:hAnsi="仿宋" w:eastAsia="仿宋"/>
          <w:sz w:val="32"/>
          <w:szCs w:val="32"/>
          <w:lang w:val="en-US" w:eastAsia="zh-CN"/>
        </w:rPr>
        <w:t>出口加工区</w:t>
      </w:r>
      <w:r>
        <w:rPr>
          <w:rFonts w:hint="eastAsia" w:ascii="仿宋" w:hAnsi="仿宋" w:eastAsia="仿宋"/>
          <w:sz w:val="32"/>
          <w:szCs w:val="32"/>
        </w:rPr>
        <w:t>、外贸示范基地、</w:t>
      </w:r>
      <w:r>
        <w:rPr>
          <w:rFonts w:hint="eastAsia" w:ascii="仿宋" w:hAnsi="仿宋" w:eastAsia="仿宋"/>
          <w:sz w:val="32"/>
          <w:szCs w:val="32"/>
          <w:lang w:val="en-US" w:eastAsia="zh-CN"/>
        </w:rPr>
        <w:t>跨境电商园区、</w:t>
      </w:r>
      <w:r>
        <w:rPr>
          <w:rFonts w:hint="eastAsia" w:ascii="仿宋" w:hAnsi="仿宋" w:eastAsia="仿宋"/>
          <w:sz w:val="32"/>
          <w:szCs w:val="32"/>
        </w:rPr>
        <w:t>物流仓储及各</w:t>
      </w:r>
      <w:r>
        <w:rPr>
          <w:rFonts w:hint="eastAsia" w:ascii="仿宋" w:hAnsi="仿宋" w:eastAsia="仿宋"/>
          <w:sz w:val="32"/>
          <w:szCs w:val="32"/>
          <w:lang w:val="en-US" w:eastAsia="zh-CN"/>
        </w:rPr>
        <w:t>类</w:t>
      </w:r>
      <w:r>
        <w:rPr>
          <w:rFonts w:hint="eastAsia" w:ascii="仿宋" w:hAnsi="仿宋" w:eastAsia="仿宋"/>
          <w:sz w:val="32"/>
          <w:szCs w:val="32"/>
        </w:rPr>
        <w:t>园区；口岸、海关、</w:t>
      </w:r>
      <w:r>
        <w:rPr>
          <w:rFonts w:hint="eastAsia" w:ascii="仿宋" w:hAnsi="仿宋" w:eastAsia="仿宋"/>
          <w:sz w:val="32"/>
          <w:szCs w:val="32"/>
          <w:lang w:val="en-US" w:eastAsia="zh-CN"/>
        </w:rPr>
        <w:t>金融、</w:t>
      </w:r>
      <w:r>
        <w:rPr>
          <w:rFonts w:hint="eastAsia" w:ascii="仿宋" w:hAnsi="仿宋" w:eastAsia="仿宋"/>
          <w:sz w:val="32"/>
          <w:szCs w:val="32"/>
        </w:rPr>
        <w:t>财税、外贸企业、行业商协会等部门；外综服</w:t>
      </w:r>
      <w:r>
        <w:rPr>
          <w:rFonts w:hint="eastAsia" w:ascii="仿宋" w:hAnsi="仿宋" w:eastAsia="仿宋"/>
          <w:sz w:val="32"/>
          <w:szCs w:val="32"/>
          <w:lang w:val="en-US" w:eastAsia="zh-CN"/>
        </w:rPr>
        <w:t>企业</w:t>
      </w:r>
      <w:r>
        <w:rPr>
          <w:rFonts w:hint="eastAsia" w:ascii="仿宋" w:hAnsi="仿宋" w:eastAsia="仿宋"/>
          <w:sz w:val="32"/>
          <w:szCs w:val="32"/>
        </w:rPr>
        <w:t>、</w:t>
      </w:r>
      <w:r>
        <w:rPr>
          <w:rFonts w:hint="eastAsia" w:ascii="仿宋" w:hAnsi="仿宋" w:eastAsia="仿宋"/>
          <w:sz w:val="32"/>
          <w:szCs w:val="32"/>
          <w:lang w:val="en-US" w:eastAsia="zh-CN"/>
        </w:rPr>
        <w:t>市场、</w:t>
      </w:r>
      <w:r>
        <w:rPr>
          <w:rFonts w:hint="eastAsia" w:ascii="仿宋" w:hAnsi="仿宋" w:eastAsia="仿宋"/>
          <w:sz w:val="32"/>
          <w:szCs w:val="32"/>
        </w:rPr>
        <w:t>贸易公司、高等院校及从事外贸研究领域的相关人员等。各地可组织本地相关单位参加。</w:t>
      </w:r>
    </w:p>
    <w:p>
      <w:pPr>
        <w:spacing w:line="500" w:lineRule="exact"/>
        <w:ind w:firstLine="643"/>
        <w:rPr>
          <w:rFonts w:ascii="宋体"/>
          <w:sz w:val="28"/>
          <w:szCs w:val="28"/>
        </w:rPr>
      </w:pPr>
      <w:r>
        <w:rPr>
          <w:rFonts w:hint="eastAsia" w:ascii="仿宋" w:hAnsi="仿宋" w:eastAsia="仿宋"/>
          <w:b/>
          <w:sz w:val="32"/>
          <w:szCs w:val="32"/>
        </w:rPr>
        <w:t>三、费用及其他事项</w:t>
      </w:r>
      <w:r>
        <w:rPr>
          <w:rFonts w:ascii="仿宋" w:hAnsi="仿宋" w:eastAsia="仿宋"/>
          <w:b/>
          <w:sz w:val="32"/>
          <w:szCs w:val="32"/>
        </w:rPr>
        <w:t xml:space="preserve">  </w:t>
      </w:r>
      <w:r>
        <w:rPr>
          <w:rFonts w:ascii="宋体" w:hAns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培训费3</w:t>
      </w:r>
      <w:r>
        <w:rPr>
          <w:rFonts w:hint="eastAsia" w:ascii="仿宋" w:hAnsi="仿宋" w:eastAsia="仿宋"/>
          <w:sz w:val="32"/>
          <w:szCs w:val="32"/>
          <w:lang w:val="en-US" w:eastAsia="zh-CN"/>
        </w:rPr>
        <w:t>80</w:t>
      </w:r>
      <w:r>
        <w:rPr>
          <w:rFonts w:hint="eastAsia" w:ascii="仿宋" w:hAnsi="仿宋" w:eastAsia="仿宋"/>
          <w:sz w:val="32"/>
          <w:szCs w:val="32"/>
        </w:rPr>
        <w:t>0元</w:t>
      </w:r>
      <w:r>
        <w:rPr>
          <w:rFonts w:ascii="仿宋" w:hAnsi="仿宋" w:eastAsia="仿宋"/>
          <w:sz w:val="32"/>
          <w:szCs w:val="32"/>
        </w:rPr>
        <w:t>/</w:t>
      </w:r>
      <w:r>
        <w:rPr>
          <w:rFonts w:hint="eastAsia" w:ascii="仿宋" w:hAnsi="仿宋" w:eastAsia="仿宋"/>
          <w:sz w:val="32"/>
          <w:szCs w:val="32"/>
        </w:rPr>
        <w:t>人（</w:t>
      </w:r>
      <w:r>
        <w:rPr>
          <w:rFonts w:hint="eastAsia" w:ascii="仿宋" w:hAnsi="仿宋" w:eastAsia="仿宋"/>
          <w:sz w:val="32"/>
          <w:szCs w:val="32"/>
          <w:lang w:val="en-US" w:eastAsia="zh-CN"/>
        </w:rPr>
        <w:t>含</w:t>
      </w:r>
      <w:r>
        <w:rPr>
          <w:rFonts w:hint="eastAsia" w:ascii="仿宋" w:hAnsi="仿宋" w:eastAsia="仿宋"/>
          <w:sz w:val="32"/>
          <w:szCs w:val="32"/>
        </w:rPr>
        <w:t>：授课、学习材料、场地、茶歇、会务等费用）。食宿按照财政部核定标准统一安排</w:t>
      </w:r>
      <w:r>
        <w:rPr>
          <w:rFonts w:ascii="仿宋" w:hAnsi="仿宋" w:eastAsia="仿宋"/>
          <w:sz w:val="32"/>
          <w:szCs w:val="32"/>
        </w:rPr>
        <w:t>,</w:t>
      </w:r>
      <w:r>
        <w:rPr>
          <w:rFonts w:hint="eastAsia" w:ascii="仿宋" w:hAnsi="仿宋" w:eastAsia="仿宋"/>
          <w:sz w:val="32"/>
          <w:szCs w:val="32"/>
        </w:rPr>
        <w:t>费用自理。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本次研修班由商务部国际贸易经济合作研究院主办，北京</w:t>
      </w:r>
      <w:r>
        <w:rPr>
          <w:rFonts w:hint="eastAsia" w:ascii="仿宋" w:hAnsi="仿宋" w:eastAsia="仿宋"/>
          <w:sz w:val="32"/>
          <w:szCs w:val="32"/>
          <w:lang w:val="en-US" w:eastAsia="zh-CN"/>
        </w:rPr>
        <w:t>国发共荣信息咨询有限公司</w:t>
      </w:r>
      <w:r>
        <w:rPr>
          <w:rFonts w:hint="eastAsia" w:ascii="仿宋" w:hAnsi="仿宋" w:eastAsia="仿宋"/>
          <w:sz w:val="32"/>
          <w:szCs w:val="32"/>
        </w:rPr>
        <w:t xml:space="preserve">承办。并出具正规发票。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即日起报名，请参会人员将参会回执表传真至会务组或发至会务组邮箱内。会务组于开班前7日内向参会代表传发报到通知，详告具体事宜。</w:t>
      </w:r>
    </w:p>
    <w:p>
      <w:pPr>
        <w:spacing w:line="500" w:lineRule="exact"/>
        <w:ind w:firstLine="640"/>
        <w:rPr>
          <w:rFonts w:ascii="仿宋" w:hAnsi="仿宋" w:eastAsia="仿宋"/>
          <w:b/>
          <w:sz w:val="32"/>
          <w:szCs w:val="32"/>
        </w:rPr>
      </w:pPr>
      <w:r>
        <w:rPr>
          <w:rFonts w:hint="eastAsia" w:ascii="仿宋" w:hAnsi="仿宋" w:eastAsia="仿宋"/>
          <w:b/>
          <w:sz w:val="32"/>
          <w:szCs w:val="32"/>
        </w:rPr>
        <w:t>四、联系方式</w:t>
      </w:r>
    </w:p>
    <w:p>
      <w:pPr>
        <w:spacing w:line="500" w:lineRule="exact"/>
        <w:ind w:firstLine="640"/>
        <w:rPr>
          <w:rFonts w:ascii="仿宋" w:hAnsi="仿宋" w:eastAsia="仿宋"/>
          <w:sz w:val="32"/>
          <w:szCs w:val="32"/>
        </w:rPr>
      </w:pPr>
      <w:r>
        <w:rPr>
          <w:rFonts w:hint="eastAsia" w:ascii="仿宋" w:hAnsi="仿宋" w:eastAsia="仿宋"/>
          <w:sz w:val="32"/>
          <w:szCs w:val="32"/>
        </w:rPr>
        <w:t>（一）会务组</w:t>
      </w:r>
      <w:r>
        <w:rPr>
          <w:rFonts w:ascii="仿宋" w:hAnsi="仿宋" w:eastAsia="仿宋"/>
          <w:sz w:val="32"/>
          <w:szCs w:val="32"/>
        </w:rPr>
        <w:t xml:space="preserve">                                                    </w:t>
      </w:r>
    </w:p>
    <w:p>
      <w:pPr>
        <w:spacing w:line="500" w:lineRule="exact"/>
        <w:ind w:left="2820" w:leftChars="200" w:hanging="2400" w:hangingChars="7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
          <w:bCs/>
          <w:sz w:val="32"/>
          <w:szCs w:val="32"/>
          <w:lang w:eastAsia="zh-CN"/>
        </w:rPr>
        <w:t>李留春</w:t>
      </w:r>
      <w:r>
        <w:rPr>
          <w:rFonts w:hint="eastAsia" w:ascii="仿宋" w:hAnsi="仿宋" w:eastAsia="仿宋"/>
          <w:b/>
          <w:bCs/>
          <w:sz w:val="32"/>
          <w:szCs w:val="32"/>
          <w:lang w:val="en-US" w:eastAsia="zh-CN"/>
        </w:rPr>
        <w:t xml:space="preserve">   18810201185</w:t>
      </w:r>
      <w:r>
        <w:rPr>
          <w:rFonts w:hint="eastAsia" w:ascii="仿宋" w:hAnsi="仿宋" w:eastAsia="仿宋"/>
          <w:b/>
          <w:bCs/>
          <w:sz w:val="32"/>
          <w:szCs w:val="32"/>
        </w:rPr>
        <w:t xml:space="preserve"> </w:t>
      </w:r>
      <w:r>
        <w:rPr>
          <w:rFonts w:ascii="仿宋" w:hAnsi="仿宋" w:eastAsia="仿宋"/>
          <w:b/>
          <w:bCs/>
          <w:sz w:val="32"/>
          <w:szCs w:val="32"/>
        </w:rPr>
        <w:t xml:space="preserve">  </w:t>
      </w:r>
      <w:r>
        <w:rPr>
          <w:rFonts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010-</w:t>
      </w:r>
      <w:r>
        <w:rPr>
          <w:rFonts w:hint="eastAsia" w:ascii="仿宋" w:hAnsi="仿宋" w:eastAsia="仿宋"/>
          <w:sz w:val="32"/>
          <w:szCs w:val="32"/>
        </w:rPr>
        <w:t>57423205</w:t>
      </w:r>
      <w:r>
        <w:rPr>
          <w:rFonts w:ascii="仿宋" w:hAnsi="仿宋" w:eastAsia="仿宋"/>
          <w:sz w:val="32"/>
          <w:szCs w:val="32"/>
        </w:rPr>
        <w:t>/</w:t>
      </w:r>
      <w:r>
        <w:rPr>
          <w:rFonts w:hint="eastAsia" w:ascii="仿宋" w:hAnsi="仿宋" w:eastAsia="仿宋"/>
          <w:sz w:val="32"/>
          <w:szCs w:val="32"/>
        </w:rPr>
        <w:t>68212370（兼传真）</w:t>
      </w:r>
      <w:r>
        <w:rPr>
          <w:rFonts w:ascii="仿宋" w:hAnsi="仿宋" w:eastAsia="仿宋"/>
          <w:sz w:val="32"/>
          <w:szCs w:val="32"/>
        </w:rPr>
        <w:t xml:space="preserve"> </w:t>
      </w:r>
    </w:p>
    <w:p>
      <w:pPr>
        <w:spacing w:line="440" w:lineRule="exact"/>
        <w:ind w:firstLine="640" w:firstLineChars="200"/>
        <w:jc w:val="left"/>
        <w:rPr>
          <w:rFonts w:ascii="仿宋" w:hAnsi="仿宋" w:eastAsia="仿宋"/>
          <w:sz w:val="32"/>
          <w:szCs w:val="32"/>
        </w:rPr>
      </w:pPr>
      <w:r>
        <w:rPr>
          <w:rFonts w:hint="eastAsia" w:ascii="仿宋" w:hAnsi="仿宋" w:eastAsia="仿宋"/>
          <w:sz w:val="32"/>
          <w:szCs w:val="32"/>
        </w:rPr>
        <w:t>邮箱：</w:t>
      </w:r>
      <w:r>
        <w:rPr>
          <w:rFonts w:ascii="仿宋" w:hAnsi="仿宋" w:eastAsia="仿宋"/>
          <w:sz w:val="32"/>
          <w:szCs w:val="32"/>
        </w:rPr>
        <w:t xml:space="preserve"> </w:t>
      </w:r>
      <w:r>
        <w:rPr>
          <w:rFonts w:hint="eastAsia" w:ascii="仿宋" w:hAnsi="仿宋" w:eastAsia="仿宋"/>
          <w:sz w:val="32"/>
          <w:szCs w:val="32"/>
          <w:lang w:val="en-US" w:eastAsia="zh-CN"/>
        </w:rPr>
        <w:t>1273410985@qq.com</w:t>
      </w:r>
      <w:r>
        <w:rPr>
          <w:rFonts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（二）商务部研究院培训中心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电话：</w:t>
      </w:r>
      <w:r>
        <w:rPr>
          <w:rFonts w:ascii="仿宋" w:hAnsi="仿宋" w:eastAsia="仿宋"/>
          <w:sz w:val="32"/>
          <w:szCs w:val="32"/>
        </w:rPr>
        <w:t xml:space="preserve">010-64515197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网</w:t>
      </w:r>
      <w:r>
        <w:rPr>
          <w:rFonts w:ascii="仿宋" w:hAnsi="仿宋" w:eastAsia="仿宋"/>
          <w:sz w:val="32"/>
          <w:szCs w:val="32"/>
        </w:rPr>
        <w:t xml:space="preserve">  </w:t>
      </w:r>
      <w:r>
        <w:rPr>
          <w:rFonts w:hint="eastAsia" w:ascii="仿宋" w:hAnsi="仿宋" w:eastAsia="仿宋"/>
          <w:sz w:val="32"/>
          <w:szCs w:val="32"/>
        </w:rPr>
        <w:t>址：</w:t>
      </w:r>
      <w:r>
        <w:fldChar w:fldCharType="begin"/>
      </w:r>
      <w:r>
        <w:instrText xml:space="preserve"> HYPERLINK "http://www.caitec.org.cn" </w:instrText>
      </w:r>
      <w:r>
        <w:fldChar w:fldCharType="separate"/>
      </w:r>
      <w:r>
        <w:rPr>
          <w:rFonts w:ascii="仿宋" w:hAnsi="仿宋" w:eastAsia="仿宋"/>
          <w:sz w:val="32"/>
          <w:szCs w:val="32"/>
        </w:rPr>
        <w:t>www.caitec.org.cn</w:t>
      </w:r>
      <w:r>
        <w:rPr>
          <w:rFonts w:ascii="仿宋" w:hAnsi="仿宋" w:eastAsia="仿宋"/>
          <w:sz w:val="32"/>
          <w:szCs w:val="32"/>
        </w:rPr>
        <w:fldChar w:fldCharType="end"/>
      </w:r>
    </w:p>
    <w:p>
      <w:pPr>
        <w:spacing w:line="500" w:lineRule="exact"/>
        <w:ind w:firstLine="632" w:firstLineChars="200"/>
        <w:rPr>
          <w:rFonts w:ascii="仿宋" w:hAnsi="仿宋" w:eastAsia="仿宋"/>
          <w:sz w:val="32"/>
          <w:szCs w:val="32"/>
        </w:rPr>
      </w:pPr>
      <w:r>
        <w:rPr>
          <w:rFonts w:ascii="仿宋" w:hAnsi="仿宋" w:eastAsia="仿宋"/>
          <w:color w:val="000000"/>
          <w:spacing w:val="-2"/>
          <w:sz w:val="32"/>
          <w:szCs w:val="32"/>
        </w:rPr>
        <w:drawing>
          <wp:anchor distT="0" distB="0" distL="114300" distR="114300" simplePos="0" relativeHeight="251659264" behindDoc="1" locked="0" layoutInCell="1" allowOverlap="1">
            <wp:simplePos x="0" y="0"/>
            <wp:positionH relativeFrom="column">
              <wp:posOffset>4777740</wp:posOffset>
            </wp:positionH>
            <wp:positionV relativeFrom="paragraph">
              <wp:posOffset>297180</wp:posOffset>
            </wp:positionV>
            <wp:extent cx="937260" cy="937260"/>
            <wp:effectExtent l="0" t="0" r="7620" b="7620"/>
            <wp:wrapNone/>
            <wp:docPr id="1" name="图片 1" descr="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37260" cy="937260"/>
                    </a:xfrm>
                    <a:prstGeom prst="rect">
                      <a:avLst/>
                    </a:prstGeom>
                    <a:noFill/>
                  </pic:spPr>
                </pic:pic>
              </a:graphicData>
            </a:graphic>
          </wp:anchor>
        </w:drawing>
      </w:r>
      <w:r>
        <w:rPr>
          <w:rFonts w:hint="eastAsia" w:ascii="仿宋" w:hAnsi="仿宋" w:eastAsia="仿宋"/>
          <w:sz w:val="32"/>
          <w:szCs w:val="32"/>
        </w:rPr>
        <w:t>通讯地址：北京东城区安外东后巷</w:t>
      </w:r>
      <w:r>
        <w:rPr>
          <w:rFonts w:ascii="仿宋" w:hAnsi="仿宋" w:eastAsia="仿宋"/>
          <w:sz w:val="32"/>
          <w:szCs w:val="32"/>
        </w:rPr>
        <w:t>28</w:t>
      </w:r>
      <w:r>
        <w:rPr>
          <w:rFonts w:hint="eastAsia" w:ascii="仿宋" w:hAnsi="仿宋" w:eastAsia="仿宋"/>
          <w:sz w:val="32"/>
          <w:szCs w:val="32"/>
        </w:rPr>
        <w:t>号东配楼</w:t>
      </w:r>
      <w:r>
        <w:rPr>
          <w:rFonts w:ascii="仿宋" w:hAnsi="仿宋" w:eastAsia="仿宋"/>
          <w:sz w:val="32"/>
          <w:szCs w:val="32"/>
        </w:rPr>
        <w:t>321</w:t>
      </w:r>
      <w:r>
        <w:rPr>
          <w:rFonts w:hint="eastAsia" w:ascii="仿宋" w:hAnsi="仿宋" w:eastAsia="仿宋"/>
          <w:sz w:val="32"/>
          <w:szCs w:val="32"/>
        </w:rPr>
        <w:t>室</w:t>
      </w:r>
    </w:p>
    <w:p>
      <w:pPr>
        <w:spacing w:line="500" w:lineRule="exact"/>
        <w:ind w:firstLine="643" w:firstLineChars="200"/>
        <w:rPr>
          <w:rFonts w:ascii="仿宋" w:hAnsi="仿宋" w:eastAsia="仿宋"/>
          <w:sz w:val="32"/>
          <w:szCs w:val="32"/>
        </w:rPr>
      </w:pPr>
      <w:r>
        <w:rPr>
          <w:rFonts w:hint="eastAsia" w:ascii="仿宋" w:hAnsi="仿宋" w:eastAsia="仿宋"/>
          <w:b/>
          <w:sz w:val="32"/>
          <w:szCs w:val="32"/>
        </w:rPr>
        <w:t>更多培训信息，请扫描我院培训平台微信二维码：</w:t>
      </w:r>
    </w:p>
    <w:p>
      <w:pPr>
        <w:spacing w:line="500" w:lineRule="exact"/>
        <w:ind w:firstLine="411" w:firstLineChars="196"/>
        <w:rPr>
          <w:rFonts w:ascii="仿宋" w:hAnsi="仿宋" w:eastAsia="仿宋"/>
          <w:b/>
          <w:sz w:val="32"/>
          <w:szCs w:val="32"/>
        </w:rPr>
      </w:pPr>
      <w:r>
        <w:rPr>
          <w:rFonts w:ascii="楷体_GB2312" w:hAnsi="楷体_GB2312" w:eastAsia="楷体_GB2312" w:cs="楷体_GB2312"/>
        </w:rPr>
        <w:drawing>
          <wp:anchor distT="0" distB="0" distL="114300" distR="114300" simplePos="0" relativeHeight="251776000" behindDoc="1" locked="0" layoutInCell="1" allowOverlap="1">
            <wp:simplePos x="0" y="0"/>
            <wp:positionH relativeFrom="column">
              <wp:posOffset>2667000</wp:posOffset>
            </wp:positionH>
            <wp:positionV relativeFrom="paragraph">
              <wp:posOffset>271145</wp:posOffset>
            </wp:positionV>
            <wp:extent cx="2148840" cy="1631315"/>
            <wp:effectExtent l="0" t="0" r="0" b="14605"/>
            <wp:wrapNone/>
            <wp:docPr id="10"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p>
    <w:p>
      <w:pPr>
        <w:spacing w:line="500" w:lineRule="exact"/>
        <w:ind w:firstLine="964" w:firstLineChars="300"/>
        <w:rPr>
          <w:rFonts w:ascii="仿宋" w:hAnsi="仿宋" w:eastAsia="仿宋"/>
          <w:sz w:val="32"/>
          <w:szCs w:val="32"/>
        </w:rPr>
      </w:pPr>
      <w:r>
        <w:rPr>
          <w:rFonts w:hint="eastAsia" w:ascii="仿宋" w:hAnsi="仿宋" w:eastAsia="仿宋"/>
          <w:b/>
          <w:sz w:val="32"/>
          <w:szCs w:val="32"/>
        </w:rPr>
        <w:t>附件</w:t>
      </w:r>
      <w:r>
        <w:rPr>
          <w:rFonts w:hint="eastAsia" w:ascii="仿宋" w:hAnsi="仿宋" w:eastAsia="仿宋"/>
          <w:sz w:val="32"/>
          <w:szCs w:val="32"/>
        </w:rPr>
        <w:t>：研修班报名回执表</w:t>
      </w:r>
    </w:p>
    <w:p>
      <w:pPr>
        <w:spacing w:line="500" w:lineRule="exact"/>
        <w:ind w:firstLine="640" w:firstLineChars="200"/>
        <w:rPr>
          <w:rFonts w:ascii="仿宋" w:hAnsi="仿宋" w:eastAsia="仿宋"/>
          <w:sz w:val="32"/>
          <w:szCs w:val="32"/>
        </w:rPr>
      </w:pPr>
    </w:p>
    <w:p>
      <w:pPr>
        <w:spacing w:line="500" w:lineRule="exact"/>
        <w:ind w:firstLine="3680" w:firstLineChars="1150"/>
        <w:rPr>
          <w:rFonts w:ascii="仿宋" w:hAnsi="仿宋" w:eastAsia="仿宋"/>
          <w:sz w:val="32"/>
          <w:szCs w:val="32"/>
        </w:rPr>
      </w:pPr>
      <w:r>
        <w:rPr>
          <w:rFonts w:hint="eastAsia" w:ascii="仿宋" w:hAnsi="仿宋" w:eastAsia="仿宋"/>
          <w:sz w:val="32"/>
          <w:szCs w:val="32"/>
        </w:rPr>
        <w:t>商务部国际</w:t>
      </w:r>
      <w:r>
        <w:rPr>
          <w:rFonts w:ascii="楷体_GB2312" w:hAnsi="楷体_GB2312" w:eastAsia="楷体_GB2312" w:cs="楷体_GB2312"/>
        </w:rPr>
        <w:drawing>
          <wp:anchor distT="0" distB="0" distL="114300" distR="114300" simplePos="0" relativeHeight="251702272" behindDoc="1" locked="0" layoutInCell="1" allowOverlap="1">
            <wp:simplePos x="0" y="0"/>
            <wp:positionH relativeFrom="column">
              <wp:posOffset>2623820</wp:posOffset>
            </wp:positionH>
            <wp:positionV relativeFrom="paragraph">
              <wp:posOffset>6187440</wp:posOffset>
            </wp:positionV>
            <wp:extent cx="2148840" cy="1631315"/>
            <wp:effectExtent l="0" t="0" r="0" b="14605"/>
            <wp:wrapNone/>
            <wp:docPr id="3"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r>
        <w:rPr>
          <w:rFonts w:hint="eastAsia" w:ascii="仿宋" w:hAnsi="仿宋" w:eastAsia="仿宋"/>
          <w:sz w:val="32"/>
          <w:szCs w:val="32"/>
        </w:rPr>
        <w:t>贸易经</w:t>
      </w:r>
      <w:r>
        <w:rPr>
          <w:rFonts w:ascii="楷体_GB2312" w:hAnsi="楷体_GB2312" w:eastAsia="楷体_GB2312" w:cs="楷体_GB2312"/>
        </w:rPr>
        <w:drawing>
          <wp:anchor distT="0" distB="0" distL="114300" distR="114300" simplePos="0" relativeHeight="251774976" behindDoc="1" locked="0" layoutInCell="1" allowOverlap="1">
            <wp:simplePos x="0" y="0"/>
            <wp:positionH relativeFrom="column">
              <wp:posOffset>3385820</wp:posOffset>
            </wp:positionH>
            <wp:positionV relativeFrom="paragraph">
              <wp:posOffset>6949440</wp:posOffset>
            </wp:positionV>
            <wp:extent cx="2148840" cy="1631315"/>
            <wp:effectExtent l="0" t="0" r="0" b="14605"/>
            <wp:wrapNone/>
            <wp:docPr id="9"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r>
        <w:rPr>
          <w:rFonts w:hint="eastAsia" w:ascii="仿宋" w:hAnsi="仿宋" w:eastAsia="仿宋"/>
          <w:sz w:val="32"/>
          <w:szCs w:val="32"/>
        </w:rPr>
        <w:t>济合作研究院</w:t>
      </w:r>
    </w:p>
    <w:p>
      <w:pPr>
        <w:tabs>
          <w:tab w:val="left" w:pos="840"/>
        </w:tabs>
        <w:adjustRightInd w:val="0"/>
        <w:snapToGrid w:val="0"/>
        <w:spacing w:line="500" w:lineRule="exact"/>
        <w:ind w:firstLine="4800" w:firstLineChars="1500"/>
        <w:textAlignment w:val="baseline"/>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lang w:val="en-US" w:eastAsia="zh-CN"/>
        </w:rPr>
        <w:t>8</w:t>
      </w:r>
      <w:r>
        <w:rPr>
          <w:rFonts w:ascii="楷体_GB2312" w:hAnsi="楷体_GB2312" w:eastAsia="楷体_GB2312" w:cs="楷体_GB2312"/>
        </w:rPr>
        <w:drawing>
          <wp:anchor distT="0" distB="0" distL="114300" distR="114300" simplePos="0" relativeHeight="251740160" behindDoc="1" locked="0" layoutInCell="1" allowOverlap="1">
            <wp:simplePos x="0" y="0"/>
            <wp:positionH relativeFrom="column">
              <wp:posOffset>3233420</wp:posOffset>
            </wp:positionH>
            <wp:positionV relativeFrom="paragraph">
              <wp:posOffset>6479540</wp:posOffset>
            </wp:positionV>
            <wp:extent cx="2148840" cy="1631315"/>
            <wp:effectExtent l="0" t="0" r="0" b="14605"/>
            <wp:wrapNone/>
            <wp:docPr id="8"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r>
        <w:rPr>
          <w:rFonts w:hint="eastAsia" w:ascii="仿宋" w:hAnsi="仿宋" w:eastAsia="仿宋"/>
          <w:sz w:val="32"/>
          <w:szCs w:val="32"/>
        </w:rPr>
        <w:t>年</w:t>
      </w:r>
      <w:r>
        <w:rPr>
          <w:rFonts w:ascii="楷体_GB2312" w:hAnsi="楷体_GB2312" w:eastAsia="楷体_GB2312" w:cs="楷体_GB2312"/>
        </w:rPr>
        <w:drawing>
          <wp:anchor distT="0" distB="0" distL="114300" distR="114300" simplePos="0" relativeHeight="251704320" behindDoc="1" locked="0" layoutInCell="1" allowOverlap="1">
            <wp:simplePos x="0" y="0"/>
            <wp:positionH relativeFrom="column">
              <wp:posOffset>2928620</wp:posOffset>
            </wp:positionH>
            <wp:positionV relativeFrom="paragraph">
              <wp:posOffset>6174740</wp:posOffset>
            </wp:positionV>
            <wp:extent cx="2148840" cy="1631315"/>
            <wp:effectExtent l="0" t="0" r="0" b="14605"/>
            <wp:wrapNone/>
            <wp:docPr id="6"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w:t>
      </w:r>
    </w:p>
    <w:p>
      <w:pPr>
        <w:spacing w:line="360" w:lineRule="auto"/>
      </w:pPr>
    </w:p>
    <w:p/>
    <w:p>
      <w:pPr>
        <w:spacing w:line="500" w:lineRule="exact"/>
        <w:ind w:left="1084" w:hanging="1084" w:hangingChars="300"/>
        <w:jc w:val="center"/>
        <w:rPr>
          <w:rFonts w:hint="eastAsia" w:ascii="宋体" w:hAnsi="宋体"/>
          <w:b/>
          <w:sz w:val="36"/>
          <w:szCs w:val="36"/>
          <w:lang w:val="en-US" w:eastAsia="zh-CN"/>
        </w:rPr>
      </w:pPr>
      <w:r>
        <w:rPr>
          <w:rFonts w:hint="eastAsia" w:ascii="宋体" w:hAnsi="宋体"/>
          <w:b/>
          <w:sz w:val="36"/>
          <w:szCs w:val="36"/>
          <w:lang w:val="en-US" w:eastAsia="zh-CN"/>
        </w:rPr>
        <w:t>高质量外贸转型升级路径与自贸协定下贸易摩擦</w:t>
      </w:r>
    </w:p>
    <w:p>
      <w:pPr>
        <w:spacing w:line="500" w:lineRule="exact"/>
        <w:ind w:left="1084" w:hanging="1084" w:hangingChars="300"/>
        <w:jc w:val="center"/>
        <w:rPr>
          <w:rFonts w:hint="eastAsia" w:ascii="宋体" w:hAnsi="宋体"/>
          <w:b/>
          <w:sz w:val="36"/>
          <w:szCs w:val="36"/>
          <w:lang w:val="en-US" w:eastAsia="zh-CN"/>
        </w:rPr>
      </w:pPr>
      <w:r>
        <w:rPr>
          <w:rFonts w:hint="eastAsia" w:ascii="宋体" w:hAnsi="宋体"/>
          <w:b/>
          <w:sz w:val="36"/>
          <w:szCs w:val="36"/>
          <w:lang w:val="en-US" w:eastAsia="zh-CN"/>
        </w:rPr>
        <w:t>应对策略研修班报名表</w:t>
      </w:r>
    </w:p>
    <w:tbl>
      <w:tblPr>
        <w:tblStyle w:val="8"/>
        <w:tblpPr w:leftFromText="180" w:rightFromText="180" w:vertAnchor="text" w:horzAnchor="page" w:tblpX="1532" w:tblpY="385"/>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75"/>
        <w:gridCol w:w="140"/>
        <w:gridCol w:w="516"/>
        <w:gridCol w:w="969"/>
        <w:gridCol w:w="225"/>
        <w:gridCol w:w="1131"/>
        <w:gridCol w:w="144"/>
        <w:gridCol w:w="164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lang w:val="en-US" w:eastAsia="zh-CN"/>
              </w:rPr>
              <w:t>单位</w:t>
            </w:r>
            <w:r>
              <w:rPr>
                <w:rFonts w:hint="eastAsia" w:ascii="仿宋" w:eastAsia="仿宋"/>
                <w:color w:val="000000"/>
                <w:sz w:val="32"/>
                <w:szCs w:val="32"/>
              </w:rPr>
              <w:t>名称</w:t>
            </w:r>
          </w:p>
        </w:tc>
        <w:tc>
          <w:tcPr>
            <w:tcW w:w="2625" w:type="dxa"/>
            <w:gridSpan w:val="5"/>
          </w:tcPr>
          <w:p>
            <w:pPr>
              <w:spacing w:line="440" w:lineRule="exact"/>
              <w:rPr>
                <w:rFonts w:ascii="仿宋" w:eastAsia="仿宋"/>
                <w:color w:val="000000"/>
                <w:sz w:val="32"/>
                <w:szCs w:val="32"/>
              </w:rPr>
            </w:pPr>
          </w:p>
        </w:tc>
        <w:tc>
          <w:tcPr>
            <w:tcW w:w="1275" w:type="dxa"/>
            <w:gridSpan w:val="2"/>
          </w:tcPr>
          <w:p>
            <w:pPr>
              <w:spacing w:line="440" w:lineRule="exact"/>
              <w:rPr>
                <w:rFonts w:ascii="仿宋" w:eastAsia="仿宋"/>
                <w:color w:val="000000"/>
                <w:sz w:val="32"/>
                <w:szCs w:val="32"/>
              </w:rPr>
            </w:pPr>
            <w:r>
              <w:rPr>
                <w:rFonts w:hint="eastAsia" w:ascii="仿宋" w:eastAsia="仿宋"/>
                <w:color w:val="000000"/>
                <w:sz w:val="32"/>
                <w:szCs w:val="32"/>
              </w:rPr>
              <w:t>电话</w:t>
            </w:r>
          </w:p>
        </w:tc>
        <w:tc>
          <w:tcPr>
            <w:tcW w:w="3374" w:type="dxa"/>
            <w:gridSpan w:val="2"/>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地址</w:t>
            </w:r>
          </w:p>
        </w:tc>
        <w:tc>
          <w:tcPr>
            <w:tcW w:w="2625" w:type="dxa"/>
            <w:gridSpan w:val="5"/>
          </w:tcPr>
          <w:p>
            <w:pPr>
              <w:spacing w:line="440" w:lineRule="exact"/>
              <w:ind w:firstLine="640" w:firstLineChars="200"/>
              <w:rPr>
                <w:rFonts w:ascii="仿宋" w:eastAsia="仿宋"/>
                <w:color w:val="000000"/>
                <w:sz w:val="32"/>
                <w:szCs w:val="32"/>
              </w:rPr>
            </w:pPr>
          </w:p>
        </w:tc>
        <w:tc>
          <w:tcPr>
            <w:tcW w:w="1275" w:type="dxa"/>
            <w:gridSpan w:val="2"/>
          </w:tcPr>
          <w:p>
            <w:pPr>
              <w:spacing w:line="440" w:lineRule="exact"/>
              <w:rPr>
                <w:rFonts w:ascii="仿宋" w:eastAsia="仿宋"/>
                <w:color w:val="000000"/>
                <w:sz w:val="32"/>
                <w:szCs w:val="32"/>
              </w:rPr>
            </w:pPr>
            <w:r>
              <w:rPr>
                <w:rFonts w:hint="eastAsia" w:ascii="仿宋" w:eastAsia="仿宋"/>
                <w:color w:val="000000"/>
                <w:sz w:val="32"/>
                <w:szCs w:val="32"/>
              </w:rPr>
              <w:t>传真</w:t>
            </w:r>
          </w:p>
        </w:tc>
        <w:tc>
          <w:tcPr>
            <w:tcW w:w="3374" w:type="dxa"/>
            <w:gridSpan w:val="2"/>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参会人数</w:t>
            </w:r>
          </w:p>
        </w:tc>
        <w:tc>
          <w:tcPr>
            <w:tcW w:w="7274" w:type="dxa"/>
            <w:gridSpan w:val="9"/>
          </w:tcPr>
          <w:p>
            <w:pPr>
              <w:spacing w:line="440" w:lineRule="exact"/>
              <w:jc w:val="both"/>
              <w:rPr>
                <w:rFonts w:hint="eastAsia" w:ascii="仿宋" w:eastAsia="仿宋"/>
                <w:color w:val="000000"/>
                <w:sz w:val="32"/>
                <w:szCs w:val="32"/>
              </w:rPr>
            </w:pPr>
            <w:r>
              <w:rPr>
                <w:rFonts w:hint="eastAsia" w:ascii="仿宋" w:eastAsia="仿宋"/>
                <w:color w:val="000000"/>
                <w:sz w:val="32"/>
                <w:szCs w:val="32"/>
                <w:lang w:val="en-US" w:eastAsia="zh-CN"/>
              </w:rPr>
              <w:t xml:space="preserve">共    </w:t>
            </w:r>
            <w:r>
              <w:rPr>
                <w:rFonts w:hint="eastAsia" w:ascii="仿宋" w:eastAsia="仿宋"/>
                <w:color w:val="000000"/>
                <w:sz w:val="32"/>
                <w:szCs w:val="32"/>
              </w:rPr>
              <w:t>人参会</w:t>
            </w:r>
            <w:r>
              <w:rPr>
                <w:rFonts w:hint="eastAsia" w:ascii="仿宋" w:eastAsia="仿宋"/>
                <w:color w:val="000000"/>
                <w:sz w:val="32"/>
                <w:szCs w:val="32"/>
                <w:lang w:eastAsia="zh-CN"/>
              </w:rPr>
              <w:t>。</w:t>
            </w:r>
            <w:r>
              <w:rPr>
                <w:rFonts w:hint="eastAsia" w:ascii="仿宋" w:eastAsia="仿宋"/>
                <w:color w:val="000000"/>
                <w:sz w:val="32"/>
                <w:szCs w:val="32"/>
              </w:rPr>
              <w:t>其中：男</w:t>
            </w:r>
            <w:r>
              <w:rPr>
                <w:rFonts w:hint="eastAsia" w:ascii="仿宋" w:eastAsia="仿宋"/>
                <w:color w:val="000000"/>
                <w:sz w:val="32"/>
                <w:szCs w:val="32"/>
                <w:lang w:val="en-US" w:eastAsia="zh-CN"/>
              </w:rPr>
              <w:t xml:space="preserve">    </w:t>
            </w:r>
            <w:r>
              <w:rPr>
                <w:rFonts w:hint="eastAsia" w:ascii="仿宋" w:eastAsia="仿宋"/>
                <w:color w:val="000000"/>
                <w:sz w:val="32"/>
                <w:szCs w:val="32"/>
              </w:rPr>
              <w:t>名，女</w:t>
            </w:r>
            <w:r>
              <w:rPr>
                <w:rFonts w:hint="eastAsia" w:ascii="仿宋" w:eastAsia="仿宋"/>
                <w:color w:val="000000"/>
                <w:sz w:val="32"/>
                <w:szCs w:val="32"/>
                <w:lang w:val="en-US" w:eastAsia="zh-CN"/>
              </w:rPr>
              <w:t xml:space="preserve">     </w:t>
            </w:r>
            <w:r>
              <w:rPr>
                <w:rFonts w:hint="eastAsia" w:ascii="仿宋" w:eastAsia="仿宋"/>
                <w:color w:val="000000"/>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15" w:type="dxa"/>
            <w:vMerge w:val="restart"/>
          </w:tcPr>
          <w:p>
            <w:pPr>
              <w:spacing w:line="440" w:lineRule="exact"/>
              <w:rPr>
                <w:rFonts w:ascii="仿宋" w:eastAsia="仿宋"/>
                <w:color w:val="000000"/>
                <w:sz w:val="32"/>
                <w:szCs w:val="32"/>
              </w:rPr>
            </w:pPr>
          </w:p>
          <w:p>
            <w:pPr>
              <w:spacing w:line="440" w:lineRule="exact"/>
              <w:rPr>
                <w:rFonts w:ascii="仿宋" w:eastAsia="仿宋"/>
                <w:color w:val="000000"/>
                <w:sz w:val="32"/>
                <w:szCs w:val="32"/>
              </w:rPr>
            </w:pPr>
          </w:p>
          <w:p>
            <w:pPr>
              <w:spacing w:line="440" w:lineRule="exact"/>
              <w:rPr>
                <w:rFonts w:ascii="仿宋" w:eastAsia="仿宋"/>
                <w:color w:val="000000"/>
                <w:sz w:val="32"/>
                <w:szCs w:val="32"/>
              </w:rPr>
            </w:pPr>
            <w:r>
              <w:rPr>
                <w:rFonts w:hint="eastAsia" w:ascii="仿宋" w:eastAsia="仿宋"/>
                <w:color w:val="000000"/>
                <w:sz w:val="32"/>
                <w:szCs w:val="32"/>
              </w:rPr>
              <w:t>参会代表</w:t>
            </w:r>
          </w:p>
          <w:p>
            <w:pPr>
              <w:spacing w:line="440" w:lineRule="exact"/>
              <w:rPr>
                <w:rFonts w:ascii="仿宋" w:eastAsia="仿宋"/>
                <w:color w:val="000000"/>
                <w:sz w:val="32"/>
                <w:szCs w:val="32"/>
              </w:rPr>
            </w:pPr>
            <w:r>
              <w:rPr>
                <w:rFonts w:hint="eastAsia" w:ascii="仿宋" w:eastAsia="仿宋"/>
                <w:color w:val="000000"/>
                <w:sz w:val="32"/>
                <w:szCs w:val="32"/>
              </w:rPr>
              <w:t>详细资料</w:t>
            </w:r>
          </w:p>
        </w:tc>
        <w:tc>
          <w:tcPr>
            <w:tcW w:w="915" w:type="dxa"/>
            <w:gridSpan w:val="2"/>
          </w:tcPr>
          <w:p>
            <w:pPr>
              <w:spacing w:line="440" w:lineRule="exact"/>
              <w:jc w:val="center"/>
              <w:rPr>
                <w:rFonts w:ascii="仿宋" w:eastAsia="仿宋"/>
                <w:color w:val="000000"/>
                <w:sz w:val="32"/>
                <w:szCs w:val="32"/>
              </w:rPr>
            </w:pPr>
            <w:r>
              <w:rPr>
                <w:rFonts w:hint="eastAsia" w:ascii="仿宋" w:eastAsia="仿宋"/>
                <w:color w:val="000000"/>
                <w:sz w:val="32"/>
                <w:szCs w:val="32"/>
              </w:rPr>
              <w:t>姓名</w:t>
            </w:r>
          </w:p>
        </w:tc>
        <w:tc>
          <w:tcPr>
            <w:tcW w:w="516" w:type="dxa"/>
          </w:tcPr>
          <w:p>
            <w:pPr>
              <w:spacing w:line="440" w:lineRule="exact"/>
              <w:rPr>
                <w:rFonts w:hint="eastAsia" w:ascii="仿宋" w:eastAsia="仿宋"/>
                <w:color w:val="000000"/>
                <w:sz w:val="32"/>
                <w:szCs w:val="32"/>
                <w:lang w:val="en-US" w:eastAsia="zh-CN"/>
              </w:rPr>
            </w:pPr>
            <w:r>
              <w:rPr>
                <w:rFonts w:hint="eastAsia" w:ascii="仿宋" w:eastAsia="仿宋"/>
                <w:color w:val="000000"/>
                <w:sz w:val="32"/>
                <w:szCs w:val="32"/>
                <w:lang w:val="en-US" w:eastAsia="zh-CN"/>
              </w:rPr>
              <w:t>性别</w:t>
            </w:r>
          </w:p>
        </w:tc>
        <w:tc>
          <w:tcPr>
            <w:tcW w:w="1194" w:type="dxa"/>
            <w:gridSpan w:val="2"/>
          </w:tcPr>
          <w:p>
            <w:pPr>
              <w:spacing w:line="440" w:lineRule="exact"/>
              <w:jc w:val="center"/>
              <w:rPr>
                <w:rFonts w:ascii="仿宋" w:eastAsia="仿宋"/>
                <w:color w:val="000000"/>
                <w:sz w:val="32"/>
                <w:szCs w:val="32"/>
              </w:rPr>
            </w:pPr>
            <w:r>
              <w:rPr>
                <w:rFonts w:hint="eastAsia" w:ascii="仿宋" w:eastAsia="仿宋"/>
                <w:color w:val="000000"/>
                <w:sz w:val="32"/>
                <w:szCs w:val="32"/>
              </w:rPr>
              <w:t>职务</w:t>
            </w:r>
          </w:p>
        </w:tc>
        <w:tc>
          <w:tcPr>
            <w:tcW w:w="1131" w:type="dxa"/>
          </w:tcPr>
          <w:p>
            <w:pPr>
              <w:spacing w:line="440" w:lineRule="exact"/>
              <w:jc w:val="center"/>
              <w:rPr>
                <w:rFonts w:ascii="仿宋" w:eastAsia="仿宋"/>
                <w:color w:val="000000"/>
                <w:sz w:val="32"/>
                <w:szCs w:val="32"/>
              </w:rPr>
            </w:pPr>
            <w:r>
              <w:rPr>
                <w:rFonts w:hint="eastAsia" w:ascii="仿宋" w:eastAsia="仿宋"/>
                <w:color w:val="000000"/>
                <w:sz w:val="32"/>
                <w:szCs w:val="32"/>
                <w:lang w:val="en-US" w:eastAsia="zh-CN"/>
              </w:rPr>
              <w:t>固</w:t>
            </w:r>
            <w:r>
              <w:rPr>
                <w:rFonts w:hint="eastAsia" w:ascii="仿宋" w:eastAsia="仿宋"/>
                <w:color w:val="000000"/>
                <w:sz w:val="32"/>
                <w:szCs w:val="32"/>
              </w:rPr>
              <w:t>话</w:t>
            </w:r>
          </w:p>
        </w:tc>
        <w:tc>
          <w:tcPr>
            <w:tcW w:w="1784" w:type="dxa"/>
            <w:gridSpan w:val="2"/>
          </w:tcPr>
          <w:p>
            <w:pPr>
              <w:spacing w:line="440" w:lineRule="exact"/>
              <w:jc w:val="center"/>
              <w:rPr>
                <w:rFonts w:ascii="仿宋" w:eastAsia="仿宋"/>
                <w:color w:val="000000"/>
                <w:sz w:val="32"/>
                <w:szCs w:val="32"/>
              </w:rPr>
            </w:pPr>
            <w:r>
              <w:rPr>
                <w:rFonts w:hint="eastAsia" w:ascii="仿宋" w:eastAsia="仿宋"/>
                <w:color w:val="000000"/>
                <w:sz w:val="32"/>
                <w:szCs w:val="32"/>
              </w:rPr>
              <w:t>移动电话</w:t>
            </w:r>
          </w:p>
        </w:tc>
        <w:tc>
          <w:tcPr>
            <w:tcW w:w="1734" w:type="dxa"/>
          </w:tcPr>
          <w:p>
            <w:pPr>
              <w:spacing w:line="440" w:lineRule="exact"/>
              <w:jc w:val="center"/>
              <w:rPr>
                <w:rFonts w:hint="eastAsia" w:ascii="仿宋" w:eastAsia="仿宋"/>
                <w:color w:val="000000"/>
                <w:sz w:val="32"/>
                <w:szCs w:val="32"/>
                <w:lang w:val="en-US" w:eastAsia="zh-CN"/>
              </w:rPr>
            </w:pPr>
            <w:r>
              <w:rPr>
                <w:rFonts w:hint="eastAsia" w:ascii="仿宋" w:eastAsia="仿宋"/>
                <w:color w:val="000000"/>
                <w:sz w:val="32"/>
                <w:szCs w:val="32"/>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15" w:type="dxa"/>
            <w:vMerge w:val="continue"/>
            <w:vAlign w:val="center"/>
          </w:tcPr>
          <w:p>
            <w:pPr>
              <w:widowControl/>
              <w:jc w:val="left"/>
              <w:rPr>
                <w:rFonts w:ascii="仿宋" w:eastAsia="仿宋"/>
                <w:color w:val="000000"/>
                <w:sz w:val="32"/>
                <w:szCs w:val="32"/>
              </w:rPr>
            </w:pPr>
          </w:p>
        </w:tc>
        <w:tc>
          <w:tcPr>
            <w:tcW w:w="915" w:type="dxa"/>
            <w:gridSpan w:val="2"/>
          </w:tcPr>
          <w:p>
            <w:pPr>
              <w:spacing w:line="440" w:lineRule="exact"/>
              <w:rPr>
                <w:rFonts w:ascii="仿宋" w:eastAsia="仿宋"/>
                <w:color w:val="000000"/>
                <w:sz w:val="32"/>
                <w:szCs w:val="32"/>
              </w:rPr>
            </w:pPr>
          </w:p>
        </w:tc>
        <w:tc>
          <w:tcPr>
            <w:tcW w:w="516" w:type="dxa"/>
          </w:tcPr>
          <w:p>
            <w:pPr>
              <w:spacing w:line="440" w:lineRule="exact"/>
              <w:rPr>
                <w:rFonts w:ascii="仿宋" w:eastAsia="仿宋"/>
                <w:color w:val="000000"/>
                <w:sz w:val="32"/>
                <w:szCs w:val="32"/>
              </w:rPr>
            </w:pPr>
          </w:p>
        </w:tc>
        <w:tc>
          <w:tcPr>
            <w:tcW w:w="1194" w:type="dxa"/>
            <w:gridSpan w:val="2"/>
          </w:tcPr>
          <w:p>
            <w:pPr>
              <w:spacing w:line="440" w:lineRule="exact"/>
              <w:rPr>
                <w:rFonts w:ascii="仿宋" w:eastAsia="仿宋"/>
                <w:color w:val="000000"/>
                <w:sz w:val="32"/>
                <w:szCs w:val="32"/>
              </w:rPr>
            </w:pPr>
          </w:p>
        </w:tc>
        <w:tc>
          <w:tcPr>
            <w:tcW w:w="1131" w:type="dxa"/>
          </w:tcPr>
          <w:p>
            <w:pPr>
              <w:spacing w:line="440" w:lineRule="exact"/>
              <w:rPr>
                <w:rFonts w:ascii="仿宋" w:eastAsia="仿宋"/>
                <w:color w:val="000000"/>
                <w:sz w:val="32"/>
                <w:szCs w:val="32"/>
              </w:rPr>
            </w:pPr>
          </w:p>
        </w:tc>
        <w:tc>
          <w:tcPr>
            <w:tcW w:w="1784" w:type="dxa"/>
            <w:gridSpan w:val="2"/>
          </w:tcPr>
          <w:p>
            <w:pPr>
              <w:spacing w:line="440" w:lineRule="exact"/>
              <w:rPr>
                <w:rFonts w:ascii="仿宋" w:eastAsia="仿宋"/>
                <w:color w:val="000000"/>
                <w:sz w:val="32"/>
                <w:szCs w:val="32"/>
              </w:rPr>
            </w:pPr>
          </w:p>
        </w:tc>
        <w:tc>
          <w:tcPr>
            <w:tcW w:w="1734" w:type="dxa"/>
          </w:tcPr>
          <w:p>
            <w:pPr>
              <w:spacing w:line="440" w:lineRule="exact"/>
              <w:rPr>
                <w:rFonts w:ascii="仿宋" w:eastAsia="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515" w:type="dxa"/>
          </w:tcPr>
          <w:p>
            <w:pPr>
              <w:spacing w:line="440" w:lineRule="exact"/>
              <w:jc w:val="center"/>
              <w:rPr>
                <w:rFonts w:ascii="仿宋" w:eastAsia="仿宋"/>
                <w:color w:val="000000"/>
                <w:sz w:val="32"/>
                <w:szCs w:val="32"/>
              </w:rPr>
            </w:pPr>
            <w:r>
              <w:rPr>
                <w:rFonts w:hint="eastAsia" w:ascii="仿宋" w:eastAsia="仿宋"/>
                <w:color w:val="000000"/>
                <w:sz w:val="32"/>
                <w:szCs w:val="32"/>
              </w:rPr>
              <w:t>会务费</w:t>
            </w:r>
          </w:p>
        </w:tc>
        <w:tc>
          <w:tcPr>
            <w:tcW w:w="7274" w:type="dxa"/>
            <w:gridSpan w:val="9"/>
          </w:tcPr>
          <w:p>
            <w:pPr>
              <w:spacing w:line="440" w:lineRule="exact"/>
              <w:rPr>
                <w:rFonts w:hint="eastAsia" w:ascii="仿宋" w:eastAsia="仿宋"/>
                <w:color w:val="000000"/>
                <w:sz w:val="32"/>
                <w:szCs w:val="32"/>
              </w:rPr>
            </w:pPr>
            <w:r>
              <w:rPr>
                <w:rFonts w:hint="eastAsia" w:ascii="仿宋" w:eastAsia="仿宋"/>
                <w:color w:val="000000"/>
                <w:sz w:val="32"/>
                <w:szCs w:val="32"/>
              </w:rPr>
              <w:t>每人培训费3</w:t>
            </w:r>
            <w:r>
              <w:rPr>
                <w:rFonts w:hint="eastAsia" w:ascii="仿宋" w:eastAsia="仿宋"/>
                <w:color w:val="000000"/>
                <w:sz w:val="32"/>
                <w:szCs w:val="32"/>
                <w:lang w:val="en-US" w:eastAsia="zh-CN"/>
              </w:rPr>
              <w:t>80</w:t>
            </w:r>
            <w:r>
              <w:rPr>
                <w:rFonts w:ascii="仿宋" w:eastAsia="仿宋"/>
                <w:color w:val="000000"/>
                <w:sz w:val="32"/>
                <w:szCs w:val="32"/>
              </w:rPr>
              <w:t>0</w:t>
            </w:r>
            <w:r>
              <w:rPr>
                <w:rFonts w:hint="eastAsia" w:ascii="仿宋" w:eastAsia="仿宋"/>
                <w:color w:val="000000"/>
                <w:sz w:val="32"/>
                <w:szCs w:val="32"/>
              </w:rPr>
              <w:t>元，食宿费用自理（会议统一安排，也可自行安排）。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住宿天数</w:t>
            </w:r>
          </w:p>
        </w:tc>
        <w:tc>
          <w:tcPr>
            <w:tcW w:w="775" w:type="dxa"/>
          </w:tcPr>
          <w:p>
            <w:pPr>
              <w:spacing w:line="440" w:lineRule="exact"/>
              <w:rPr>
                <w:rFonts w:ascii="仿宋" w:eastAsia="仿宋"/>
                <w:color w:val="000000"/>
                <w:sz w:val="32"/>
                <w:szCs w:val="32"/>
              </w:rPr>
            </w:pPr>
          </w:p>
        </w:tc>
        <w:tc>
          <w:tcPr>
            <w:tcW w:w="1625" w:type="dxa"/>
            <w:gridSpan w:val="3"/>
          </w:tcPr>
          <w:p>
            <w:pPr>
              <w:spacing w:line="440" w:lineRule="exact"/>
              <w:rPr>
                <w:rFonts w:ascii="仿宋" w:eastAsia="仿宋"/>
                <w:color w:val="000000"/>
                <w:sz w:val="32"/>
                <w:szCs w:val="32"/>
              </w:rPr>
            </w:pPr>
            <w:r>
              <w:rPr>
                <w:rFonts w:hint="eastAsia" w:ascii="仿宋" w:eastAsia="仿宋"/>
                <w:color w:val="000000"/>
                <w:sz w:val="32"/>
                <w:szCs w:val="32"/>
              </w:rPr>
              <w:t>房型要求</w:t>
            </w:r>
          </w:p>
        </w:tc>
        <w:tc>
          <w:tcPr>
            <w:tcW w:w="4874" w:type="dxa"/>
            <w:gridSpan w:val="5"/>
          </w:tcPr>
          <w:p>
            <w:pPr>
              <w:spacing w:line="440" w:lineRule="exact"/>
              <w:ind w:firstLine="640" w:firstLineChars="200"/>
              <w:rPr>
                <w:rFonts w:ascii="仿宋" w:eastAsia="仿宋"/>
                <w:color w:val="000000"/>
                <w:sz w:val="32"/>
                <w:szCs w:val="32"/>
              </w:rPr>
            </w:pPr>
            <w:r>
              <w:rPr>
                <w:rFonts w:hint="eastAsia" w:ascii="仿宋" w:eastAsia="仿宋"/>
                <w:color w:val="000000"/>
                <w:sz w:val="32"/>
                <w:szCs w:val="32"/>
              </w:rPr>
              <w:t>□标间单住□单间大床</w:t>
            </w:r>
          </w:p>
          <w:p>
            <w:pPr>
              <w:spacing w:line="440" w:lineRule="exact"/>
              <w:ind w:firstLine="640" w:firstLineChars="200"/>
              <w:rPr>
                <w:rFonts w:hint="eastAsia" w:ascii="仿宋" w:eastAsia="仿宋"/>
                <w:color w:val="000000"/>
                <w:sz w:val="32"/>
                <w:szCs w:val="32"/>
              </w:rPr>
            </w:pPr>
            <w:r>
              <w:rPr>
                <w:rFonts w:hint="eastAsia" w:ascii="仿宋" w:eastAsia="仿宋"/>
                <w:color w:val="000000"/>
                <w:sz w:val="32"/>
                <w:szCs w:val="32"/>
              </w:rPr>
              <w:t>□标间拼住□无需安排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1515" w:type="dxa"/>
          </w:tcPr>
          <w:p>
            <w:pPr>
              <w:spacing w:line="440" w:lineRule="exact"/>
              <w:rPr>
                <w:rFonts w:ascii="仿宋" w:eastAsia="仿宋"/>
                <w:color w:val="000000"/>
                <w:sz w:val="32"/>
                <w:szCs w:val="32"/>
              </w:rPr>
            </w:pPr>
            <w:r>
              <w:rPr>
                <w:rFonts w:hint="eastAsia" w:ascii="仿宋" w:eastAsia="仿宋"/>
                <w:color w:val="000000"/>
                <w:sz w:val="32"/>
                <w:szCs w:val="32"/>
              </w:rPr>
              <w:t>重点想交流的内容</w:t>
            </w:r>
          </w:p>
        </w:tc>
        <w:tc>
          <w:tcPr>
            <w:tcW w:w="7274" w:type="dxa"/>
            <w:gridSpan w:val="9"/>
          </w:tcPr>
          <w:p>
            <w:pPr>
              <w:spacing w:line="440" w:lineRule="exact"/>
              <w:rPr>
                <w:rFonts w:ascii="仿宋" w:eastAsia="仿宋"/>
                <w:color w:val="000000"/>
                <w:sz w:val="32"/>
                <w:szCs w:val="32"/>
              </w:rPr>
            </w:pPr>
          </w:p>
          <w:p>
            <w:pPr>
              <w:spacing w:line="440" w:lineRule="exact"/>
              <w:rPr>
                <w:rFonts w:ascii="仿宋" w:eastAsia="仿宋"/>
                <w:color w:val="000000"/>
                <w:sz w:val="32"/>
                <w:szCs w:val="32"/>
              </w:rPr>
            </w:pPr>
          </w:p>
          <w:p>
            <w:pPr>
              <w:spacing w:line="440" w:lineRule="exact"/>
              <w:rPr>
                <w:rFonts w:ascii="仿宋" w:eastAsia="仿宋"/>
                <w:color w:val="000000"/>
                <w:sz w:val="32"/>
                <w:szCs w:val="32"/>
              </w:rPr>
            </w:pPr>
          </w:p>
          <w:p>
            <w:pPr>
              <w:spacing w:line="440" w:lineRule="exact"/>
              <w:rPr>
                <w:rFonts w:ascii="仿宋" w:eastAsia="仿宋"/>
                <w:color w:val="000000"/>
                <w:sz w:val="32"/>
                <w:szCs w:val="32"/>
              </w:rPr>
            </w:pPr>
          </w:p>
        </w:tc>
      </w:tr>
    </w:tbl>
    <w:p>
      <w:pPr>
        <w:pStyle w:val="2"/>
        <w:spacing w:line="460" w:lineRule="exact"/>
        <w:ind w:firstLine="0" w:firstLineChars="0"/>
        <w:jc w:val="left"/>
        <w:rPr>
          <w:rFonts w:ascii="仿宋" w:eastAsia="仿宋" w:cs="仿宋"/>
          <w:sz w:val="32"/>
          <w:szCs w:val="32"/>
        </w:rPr>
      </w:pPr>
      <w:r>
        <w:rPr>
          <w:rFonts w:hint="eastAsia" w:ascii="仿宋" w:eastAsia="仿宋" w:cs="仿宋"/>
          <w:sz w:val="32"/>
          <w:szCs w:val="32"/>
        </w:rPr>
        <w:t>注</w:t>
      </w:r>
      <w:r>
        <w:rPr>
          <w:rFonts w:hint="eastAsia" w:ascii="仿宋" w:hAnsi="仿宋" w:eastAsia="仿宋" w:cs="Times New Roman"/>
          <w:kern w:val="2"/>
          <w:sz w:val="32"/>
          <w:szCs w:val="32"/>
          <w:lang w:val="en-US" w:eastAsia="zh-CN" w:bidi="ar-SA"/>
        </w:rPr>
        <w:t>：本表复印有效，组团可自制表格，填写后传真至</w:t>
      </w:r>
      <w:r>
        <w:rPr>
          <w:rFonts w:hint="eastAsia" w:ascii="仿宋" w:eastAsia="仿宋" w:cs="仿宋"/>
          <w:sz w:val="32"/>
          <w:szCs w:val="32"/>
        </w:rPr>
        <w:t>会务组</w:t>
      </w:r>
    </w:p>
    <w:p>
      <w:pPr>
        <w:spacing w:line="440" w:lineRule="exact"/>
        <w:rPr>
          <w:rFonts w:hint="eastAsia" w:ascii="仿宋" w:eastAsia="仿宋"/>
          <w:b/>
          <w:bCs/>
          <w:color w:val="000000"/>
          <w:sz w:val="32"/>
          <w:szCs w:val="32"/>
        </w:rPr>
      </w:pPr>
      <w:r>
        <w:rPr>
          <w:rFonts w:hint="eastAsia" w:ascii="仿宋" w:eastAsia="仿宋"/>
          <w:b/>
          <w:bCs/>
          <w:color w:val="000000"/>
          <w:sz w:val="32"/>
          <w:szCs w:val="32"/>
          <w:lang w:val="en-US" w:eastAsia="zh-CN"/>
        </w:rPr>
        <w:t>联系人：</w:t>
      </w:r>
      <w:r>
        <w:rPr>
          <w:rFonts w:hint="eastAsia" w:ascii="仿宋" w:eastAsia="仿宋"/>
          <w:b/>
          <w:bCs/>
          <w:color w:val="000000"/>
          <w:sz w:val="32"/>
          <w:szCs w:val="32"/>
          <w:lang w:eastAsia="zh-CN"/>
        </w:rPr>
        <w:t>李留春</w:t>
      </w:r>
      <w:r>
        <w:rPr>
          <w:rFonts w:hint="eastAsia" w:ascii="仿宋" w:eastAsia="仿宋"/>
          <w:b/>
          <w:bCs/>
          <w:color w:val="000000"/>
          <w:sz w:val="32"/>
          <w:szCs w:val="32"/>
        </w:rPr>
        <w:t xml:space="preserve">      </w:t>
      </w:r>
      <w:r>
        <w:rPr>
          <w:rFonts w:hint="eastAsia" w:ascii="仿宋" w:eastAsia="仿宋"/>
          <w:b/>
          <w:bCs/>
          <w:color w:val="000000"/>
          <w:sz w:val="32"/>
          <w:szCs w:val="32"/>
          <w:lang w:val="en-US" w:eastAsia="zh-CN"/>
        </w:rPr>
        <w:t xml:space="preserve">   </w:t>
      </w:r>
      <w:r>
        <w:rPr>
          <w:rFonts w:hint="eastAsia" w:ascii="仿宋" w:eastAsia="仿宋"/>
          <w:b/>
          <w:bCs/>
          <w:color w:val="000000"/>
          <w:sz w:val="32"/>
          <w:szCs w:val="32"/>
        </w:rPr>
        <w:t>手机：</w:t>
      </w:r>
      <w:r>
        <w:rPr>
          <w:rFonts w:hint="eastAsia" w:ascii="仿宋" w:eastAsia="仿宋"/>
          <w:b/>
          <w:bCs/>
          <w:color w:val="000000"/>
          <w:sz w:val="32"/>
          <w:szCs w:val="32"/>
          <w:lang w:val="en-US" w:eastAsia="zh-CN"/>
        </w:rPr>
        <w:t>18810201185</w:t>
      </w:r>
      <w:r>
        <w:rPr>
          <w:rFonts w:hint="eastAsia" w:ascii="仿宋" w:eastAsia="仿宋"/>
          <w:b/>
          <w:bCs/>
          <w:color w:val="000000"/>
          <w:sz w:val="32"/>
          <w:szCs w:val="32"/>
        </w:rPr>
        <w:t xml:space="preserve">                                                                                  </w:t>
      </w:r>
    </w:p>
    <w:p>
      <w:pPr>
        <w:spacing w:line="440" w:lineRule="exact"/>
        <w:rPr>
          <w:rFonts w:hint="eastAsia" w:ascii="仿宋" w:eastAsia="仿宋"/>
          <w:color w:val="000000"/>
          <w:sz w:val="32"/>
          <w:szCs w:val="32"/>
        </w:rPr>
      </w:pPr>
      <w:r>
        <w:rPr>
          <w:rFonts w:hint="eastAsia" w:ascii="仿宋" w:eastAsia="仿宋"/>
          <w:color w:val="000000"/>
          <w:sz w:val="32"/>
          <w:szCs w:val="32"/>
        </w:rPr>
        <w:t>电话：010-57423205</w:t>
      </w:r>
      <w:r>
        <w:rPr>
          <w:rFonts w:hint="eastAsia" w:ascii="仿宋" w:eastAsia="仿宋"/>
          <w:color w:val="000000"/>
          <w:sz w:val="32"/>
          <w:szCs w:val="32"/>
          <w:lang w:val="en-US" w:eastAsia="zh-CN"/>
        </w:rPr>
        <w:t xml:space="preserve">     </w:t>
      </w:r>
      <w:r>
        <w:rPr>
          <w:rFonts w:hint="eastAsia" w:ascii="仿宋" w:eastAsia="仿宋"/>
          <w:color w:val="000000"/>
          <w:sz w:val="32"/>
          <w:szCs w:val="32"/>
        </w:rPr>
        <w:t>传真：</w:t>
      </w:r>
      <w:r>
        <w:rPr>
          <w:rFonts w:hint="eastAsia" w:ascii="仿宋" w:eastAsia="仿宋"/>
          <w:color w:val="000000"/>
          <w:sz w:val="32"/>
          <w:szCs w:val="32"/>
          <w:lang w:val="en-US" w:eastAsia="zh-CN"/>
        </w:rPr>
        <w:t>010-</w:t>
      </w:r>
      <w:r>
        <w:rPr>
          <w:rFonts w:hint="eastAsia" w:ascii="仿宋" w:eastAsia="仿宋"/>
          <w:color w:val="000000"/>
          <w:sz w:val="32"/>
          <w:szCs w:val="32"/>
        </w:rPr>
        <w:t>68212370</w:t>
      </w:r>
      <w:r>
        <w:rPr>
          <w:rFonts w:hint="eastAsia" w:ascii="仿宋" w:eastAsia="仿宋"/>
          <w:color w:val="000000"/>
          <w:sz w:val="32"/>
          <w:szCs w:val="32"/>
          <w:lang w:val="en-US" w:eastAsia="zh-CN"/>
        </w:rPr>
        <w:t xml:space="preserve"> </w:t>
      </w:r>
    </w:p>
    <w:p>
      <w:r>
        <w:rPr>
          <w:rFonts w:hint="eastAsia" w:ascii="仿宋" w:eastAsia="仿宋"/>
          <w:color w:val="000000"/>
          <w:sz w:val="32"/>
          <w:szCs w:val="32"/>
        </w:rPr>
        <w:t>邮箱：</w:t>
      </w:r>
      <w:r>
        <w:rPr>
          <w:rFonts w:hint="eastAsia" w:ascii="仿宋" w:eastAsia="仿宋"/>
          <w:color w:val="000000"/>
          <w:sz w:val="32"/>
          <w:szCs w:val="32"/>
          <w:lang w:val="en-US" w:eastAsia="zh-CN"/>
        </w:rPr>
        <w:t>1273410985@qq.com</w:t>
      </w:r>
      <w:r>
        <w:rPr>
          <w:rFonts w:hint="eastAsia" w:ascii="仿宋" w:eastAsia="仿宋"/>
          <w:color w:val="000000"/>
          <w:sz w:val="32"/>
          <w:szCs w:val="32"/>
        </w:rPr>
        <w:t xml:space="preserve">       </w:t>
      </w:r>
      <w:r>
        <w:rPr>
          <w:rFonts w:ascii="楷体_GB2312" w:hAnsi="楷体_GB2312" w:eastAsia="楷体_GB2312" w:cs="楷体_GB2312"/>
        </w:rPr>
        <w:drawing>
          <wp:anchor distT="0" distB="0" distL="114300" distR="114300" simplePos="0" relativeHeight="251705344" behindDoc="1" locked="0" layoutInCell="1" allowOverlap="1">
            <wp:simplePos x="0" y="0"/>
            <wp:positionH relativeFrom="column">
              <wp:posOffset>3081020</wp:posOffset>
            </wp:positionH>
            <wp:positionV relativeFrom="paragraph">
              <wp:posOffset>5712460</wp:posOffset>
            </wp:positionV>
            <wp:extent cx="2148840" cy="1631315"/>
            <wp:effectExtent l="0" t="0" r="0" b="14605"/>
            <wp:wrapNone/>
            <wp:docPr id="7"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r>
        <w:rPr>
          <w:rFonts w:ascii="楷体_GB2312" w:hAnsi="楷体_GB2312" w:eastAsia="楷体_GB2312" w:cs="楷体_GB2312"/>
        </w:rPr>
        <w:drawing>
          <wp:anchor distT="0" distB="0" distL="114300" distR="114300" simplePos="0" relativeHeight="251703296" behindDoc="1" locked="0" layoutInCell="1" allowOverlap="1">
            <wp:simplePos x="0" y="0"/>
            <wp:positionH relativeFrom="column">
              <wp:posOffset>2776220</wp:posOffset>
            </wp:positionH>
            <wp:positionV relativeFrom="paragraph">
              <wp:posOffset>5407660</wp:posOffset>
            </wp:positionV>
            <wp:extent cx="2148840" cy="1631315"/>
            <wp:effectExtent l="0" t="0" r="0" b="14605"/>
            <wp:wrapNone/>
            <wp:docPr id="4"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eal"/>
                    <pic:cNvPicPr>
                      <a:picLocks noChangeAspect="1"/>
                    </pic:cNvPicPr>
                  </pic:nvPicPr>
                  <pic:blipFill>
                    <a:blip r:embed="rId8"/>
                    <a:stretch>
                      <a:fillRect/>
                    </a:stretch>
                  </pic:blipFill>
                  <pic:spPr>
                    <a:xfrm>
                      <a:off x="0" y="0"/>
                      <a:ext cx="2148840" cy="1631315"/>
                    </a:xfrm>
                    <a:prstGeom prst="rect">
                      <a:avLst/>
                    </a:prstGeom>
                    <a:noFill/>
                    <a:ln w="9525">
                      <a:noFill/>
                    </a:ln>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487261"/>
      <w:docPartObj>
        <w:docPartGallery w:val="autotext"/>
      </w:docPartObj>
    </w:sdtPr>
    <w:sdtContent>
      <w:p>
        <w:pPr>
          <w:pStyle w:val="3"/>
          <w:jc w:val="right"/>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3C"/>
    <w:rsid w:val="0000368B"/>
    <w:rsid w:val="00122FC0"/>
    <w:rsid w:val="003B42AE"/>
    <w:rsid w:val="004C0181"/>
    <w:rsid w:val="006C0825"/>
    <w:rsid w:val="0075030A"/>
    <w:rsid w:val="007763C6"/>
    <w:rsid w:val="009E3B3A"/>
    <w:rsid w:val="00CF3391"/>
    <w:rsid w:val="00D00EA1"/>
    <w:rsid w:val="00D81624"/>
    <w:rsid w:val="00ED1E3C"/>
    <w:rsid w:val="03B93058"/>
    <w:rsid w:val="05075C3F"/>
    <w:rsid w:val="0E1600D3"/>
    <w:rsid w:val="0E5657FE"/>
    <w:rsid w:val="172A36D1"/>
    <w:rsid w:val="1BAB33CA"/>
    <w:rsid w:val="1BF75808"/>
    <w:rsid w:val="23C72031"/>
    <w:rsid w:val="23CE0ECC"/>
    <w:rsid w:val="24851A13"/>
    <w:rsid w:val="25E15B39"/>
    <w:rsid w:val="25FF3BC4"/>
    <w:rsid w:val="270F5207"/>
    <w:rsid w:val="273E3FF6"/>
    <w:rsid w:val="2BD23887"/>
    <w:rsid w:val="38DC33D9"/>
    <w:rsid w:val="3AF566D4"/>
    <w:rsid w:val="3BF21325"/>
    <w:rsid w:val="3D586EFA"/>
    <w:rsid w:val="4F4B4FD6"/>
    <w:rsid w:val="56D50F89"/>
    <w:rsid w:val="572464E7"/>
    <w:rsid w:val="581B0057"/>
    <w:rsid w:val="5A3862D5"/>
    <w:rsid w:val="5AA474A2"/>
    <w:rsid w:val="60BC153D"/>
    <w:rsid w:val="635B2790"/>
    <w:rsid w:val="703B335C"/>
    <w:rsid w:val="7213331A"/>
    <w:rsid w:val="7ADA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560" w:firstLineChars="200"/>
    </w:pPr>
    <w:rPr>
      <w:rFonts w:ascii="Times New Roman" w:hAnsi="Times New Roman"/>
      <w:sz w:val="28"/>
      <w:szCs w:val="24"/>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semiHidden/>
    <w:qFormat/>
    <w:uiPriority w:val="99"/>
    <w:rPr>
      <w:rFonts w:cs="Times New Roman"/>
      <w:color w:val="000000"/>
      <w:u w:val="non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333</Words>
  <Characters>1899</Characters>
  <Lines>15</Lines>
  <Paragraphs>4</Paragraphs>
  <TotalTime>4</TotalTime>
  <ScaleCrop>false</ScaleCrop>
  <LinksUpToDate>false</LinksUpToDate>
  <CharactersWithSpaces>2228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2017-09-07T07:31:00Z</dcterms:created>
  <dc:creator>李新</dc:creator>
  <cp:lastModifiedBy>Administrator</cp:lastModifiedBy>
  <dcterms:modified xsi:type="dcterms:W3CDTF">2018-05-18T06:43:09Z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