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02" w:firstLineChars="100"/>
        <w:jc w:val="left"/>
        <w:textAlignment w:val="auto"/>
        <w:outlineLvl w:val="9"/>
        <w:rPr>
          <w:rFonts w:hint="eastAsia" w:ascii="宋体" w:hAnsi="宋体"/>
          <w:b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sz w:val="40"/>
          <w:szCs w:val="40"/>
          <w:lang w:val="en-US" w:eastAsia="zh-CN"/>
        </w:rPr>
        <w:t>高质量</w:t>
      </w:r>
      <w:r>
        <w:rPr>
          <w:rFonts w:hint="eastAsia" w:ascii="宋体" w:hAnsi="宋体"/>
          <w:b/>
          <w:sz w:val="40"/>
          <w:szCs w:val="40"/>
        </w:rPr>
        <w:t>外贸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转型升级路径与自贸协定下贸易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205" w:firstLineChars="300"/>
        <w:jc w:val="left"/>
        <w:textAlignment w:val="auto"/>
        <w:outlineLvl w:val="9"/>
        <w:rPr>
          <w:rFonts w:hint="eastAsia" w:ascii="宋体" w:hAnsi="宋体"/>
          <w:b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sz w:val="40"/>
          <w:szCs w:val="40"/>
          <w:lang w:val="en-US" w:eastAsia="zh-CN"/>
        </w:rPr>
        <w:t>摩擦应对策略</w:t>
      </w:r>
      <w:r>
        <w:rPr>
          <w:rFonts w:hint="eastAsia" w:ascii="宋体" w:hAnsi="宋体"/>
          <w:b/>
          <w:sz w:val="40"/>
          <w:szCs w:val="40"/>
        </w:rPr>
        <w:t>研修班拟定日程表</w:t>
      </w:r>
    </w:p>
    <w:tbl>
      <w:tblPr>
        <w:tblStyle w:val="11"/>
        <w:tblpPr w:leftFromText="180" w:rightFromText="180" w:vertAnchor="page" w:horzAnchor="page" w:tblpX="1825" w:tblpY="3078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623"/>
        <w:gridCol w:w="3642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 xml:space="preserve">    时  间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交流内容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仿宋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授课领导/专家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b/>
                <w:sz w:val="28"/>
              </w:rPr>
              <w:t>月</w:t>
            </w:r>
            <w:r>
              <w:rPr>
                <w:rFonts w:hint="eastAsia" w:ascii="仿宋_GB2312" w:hAnsi="仿宋" w:eastAsia="仿宋_GB2312" w:cs="仿宋"/>
                <w:b/>
                <w:sz w:val="28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 w:cs="仿宋"/>
                <w:b/>
                <w:sz w:val="28"/>
              </w:rPr>
              <w:t>日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全天办理报到，领取学习资料，入住酒店。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会务组负责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28"/>
              </w:rPr>
              <w:t>日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9:00-9:05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开班仪式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商务部研究院代表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9:05-12:00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自贸协定政策与</w:t>
            </w:r>
            <w:r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  <w:t>贸易摩擦的应对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策略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张威   </w:t>
            </w:r>
            <w:r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  <w:instrText xml:space="preserve"> HYPERLINK "http://www.baidu.com/link?url=i0cUy2Ho_BIdZtTmGci3FSXcEG7kkof7UhUi9rl0RhzNLNstunHu4BYaGoaBWkIAZWzZFgpbJAnO6K3lt40H2l1WiFGRXwJR-THVXtTkMgW" \t "https://www.baidu.com/_blank" </w:instrText>
            </w:r>
            <w:r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  <w:t>商务部国际贸易经济合作研究院</w:t>
            </w:r>
            <w:r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14:00-17:00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培育国际自主品牌实务与案例分析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王海忠   中山大学中国品牌战略研究中心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2</w:t>
            </w:r>
            <w:r>
              <w:rPr>
                <w:rFonts w:hint="eastAsia" w:ascii="仿宋_GB2312" w:hAnsi="仿宋" w:eastAsia="仿宋_GB2312" w:cs="仿宋"/>
                <w:b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b/>
                <w:sz w:val="28"/>
              </w:rPr>
              <w:t>日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9:00-12:00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中国出口信用保险助力外贸企业发展业务介绍与案例分析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邓光霞 中国出口信用保险公司处长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14:00-17:00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国际市场开拓与海外仓的布局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黄炫洲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深圳市思括电子商务有限公司营运总监、阿里巴巴速卖通大学培训讲师、浙江大学中国跨境电子商务大讲堂讲师团专家、浙江大学中国跨境电子商务研究院研究员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2</w:t>
            </w:r>
            <w:r>
              <w:rPr>
                <w:rFonts w:hint="eastAsia" w:ascii="仿宋_GB2312" w:hAnsi="仿宋" w:eastAsia="仿宋_GB2312" w:cs="仿宋"/>
                <w:b/>
                <w:sz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b/>
                <w:sz w:val="28"/>
              </w:rPr>
              <w:t>日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9:00-12:00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参观考察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12:00-17:00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代表自由活动或返程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</w:p>
        </w:tc>
      </w:tr>
    </w:tbl>
    <w:p>
      <w:pPr>
        <w:ind w:firstLine="3840" w:firstLineChars="1600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3600" w:firstLineChars="1500"/>
        <w:rPr>
          <w:rFonts w:hint="eastAsia" w:ascii="宋体" w:hAnsi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日程安排或有调整,会务组保留调整权利。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6FB8"/>
    <w:rsid w:val="00051643"/>
    <w:rsid w:val="000C4417"/>
    <w:rsid w:val="001724D1"/>
    <w:rsid w:val="001D73E0"/>
    <w:rsid w:val="001D7D36"/>
    <w:rsid w:val="0022038C"/>
    <w:rsid w:val="00291E53"/>
    <w:rsid w:val="002A3623"/>
    <w:rsid w:val="002C2E68"/>
    <w:rsid w:val="003627D8"/>
    <w:rsid w:val="003B3003"/>
    <w:rsid w:val="004550E0"/>
    <w:rsid w:val="00461BBF"/>
    <w:rsid w:val="004642BB"/>
    <w:rsid w:val="00470A95"/>
    <w:rsid w:val="004A5CF9"/>
    <w:rsid w:val="004B0BCB"/>
    <w:rsid w:val="004E1888"/>
    <w:rsid w:val="004F5D7A"/>
    <w:rsid w:val="004F67C1"/>
    <w:rsid w:val="005F6D50"/>
    <w:rsid w:val="006A0660"/>
    <w:rsid w:val="006D7F94"/>
    <w:rsid w:val="007061DB"/>
    <w:rsid w:val="007C57F4"/>
    <w:rsid w:val="007D0247"/>
    <w:rsid w:val="008635EE"/>
    <w:rsid w:val="00865D7C"/>
    <w:rsid w:val="00882E3A"/>
    <w:rsid w:val="0089243F"/>
    <w:rsid w:val="009947CB"/>
    <w:rsid w:val="00A53EDE"/>
    <w:rsid w:val="00A82F48"/>
    <w:rsid w:val="00AF0698"/>
    <w:rsid w:val="00B112F4"/>
    <w:rsid w:val="00B168FE"/>
    <w:rsid w:val="00B520AC"/>
    <w:rsid w:val="00B5226A"/>
    <w:rsid w:val="00BB5411"/>
    <w:rsid w:val="00BB63E3"/>
    <w:rsid w:val="00BE04BA"/>
    <w:rsid w:val="00C749BD"/>
    <w:rsid w:val="00CE014C"/>
    <w:rsid w:val="00D46FB8"/>
    <w:rsid w:val="00DF4F36"/>
    <w:rsid w:val="00E14ED6"/>
    <w:rsid w:val="00E32B92"/>
    <w:rsid w:val="00E93516"/>
    <w:rsid w:val="00EE5FFC"/>
    <w:rsid w:val="00EF4E96"/>
    <w:rsid w:val="00F569D7"/>
    <w:rsid w:val="00FA6E68"/>
    <w:rsid w:val="19D23F4B"/>
    <w:rsid w:val="1D2E7493"/>
    <w:rsid w:val="1E4D66BE"/>
    <w:rsid w:val="1ED6558E"/>
    <w:rsid w:val="21CD7F97"/>
    <w:rsid w:val="354F4A9E"/>
    <w:rsid w:val="36320211"/>
    <w:rsid w:val="3D174D00"/>
    <w:rsid w:val="42640385"/>
    <w:rsid w:val="431454D7"/>
    <w:rsid w:val="52946859"/>
    <w:rsid w:val="59231DD9"/>
    <w:rsid w:val="5EE67042"/>
    <w:rsid w:val="60A81D69"/>
    <w:rsid w:val="68C709EF"/>
    <w:rsid w:val="69E520DE"/>
    <w:rsid w:val="75E40F53"/>
    <w:rsid w:val="7FAF43F4"/>
    <w:rsid w:val="7FE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Emphasis"/>
    <w:basedOn w:val="6"/>
    <w:qFormat/>
    <w:uiPriority w:val="20"/>
    <w:rPr>
      <w:color w:val="CC0000"/>
    </w:rPr>
  </w:style>
  <w:style w:type="character" w:styleId="9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styleId="10">
    <w:name w:val="HTML Cite"/>
    <w:basedOn w:val="6"/>
    <w:semiHidden/>
    <w:unhideWhenUsed/>
    <w:qFormat/>
    <w:uiPriority w:val="99"/>
    <w:rPr>
      <w:color w:val="008000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style11"/>
    <w:basedOn w:val="6"/>
    <w:qFormat/>
    <w:uiPriority w:val="0"/>
    <w:rPr>
      <w:color w:val="FF0000"/>
    </w:rPr>
  </w:style>
  <w:style w:type="character" w:customStyle="1" w:styleId="15">
    <w:name w:val="on"/>
    <w:basedOn w:val="6"/>
    <w:qFormat/>
    <w:uiPriority w:val="0"/>
  </w:style>
  <w:style w:type="character" w:customStyle="1" w:styleId="16">
    <w:name w:val="on1"/>
    <w:basedOn w:val="6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58</TotalTime>
  <ScaleCrop>false</ScaleCrop>
  <LinksUpToDate>false</LinksUpToDate>
  <CharactersWithSpaces>435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2016-06-28T04:09:00Z</dcterms:created>
  <dc:creator>www</dc:creator>
  <cp:lastModifiedBy>海阔天空</cp:lastModifiedBy>
  <dcterms:modified xsi:type="dcterms:W3CDTF">2018-05-30T13:41:40Z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