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230" w:rsidRPr="00145230" w:rsidRDefault="00145230" w:rsidP="00145230">
      <w:pPr>
        <w:jc w:val="center"/>
        <w:rPr>
          <w:rFonts w:ascii="宋体" w:eastAsia="宋体" w:hAnsi="宋体"/>
          <w:b/>
          <w:color w:val="F20000"/>
          <w:spacing w:val="70"/>
          <w:sz w:val="84"/>
          <w:szCs w:val="84"/>
        </w:rPr>
      </w:pPr>
      <w:r w:rsidRPr="00145230">
        <w:rPr>
          <w:rFonts w:ascii="宋体" w:eastAsia="宋体" w:hAnsi="宋体" w:hint="eastAsia"/>
          <w:b/>
          <w:color w:val="F20000"/>
          <w:spacing w:val="70"/>
          <w:sz w:val="84"/>
          <w:szCs w:val="84"/>
        </w:rPr>
        <w:t>江苏省进出口商会</w:t>
      </w:r>
    </w:p>
    <w:p w:rsidR="00145230" w:rsidRDefault="00D44BA3" w:rsidP="00145230">
      <w:pPr>
        <w:rPr>
          <w:sz w:val="28"/>
          <w:szCs w:val="28"/>
        </w:rPr>
      </w:pPr>
      <w:r>
        <w:rPr>
          <w:sz w:val="28"/>
          <w:szCs w:val="28"/>
        </w:rPr>
        <w:pict>
          <v:line id="Line 2" o:spid="_x0000_s1061" style="position:absolute;left:0;text-align:left;z-index:251660288" from="0,15.6pt" to="447.75pt,15.6pt" strokecolor="#f20000" strokeweight="2pt"/>
        </w:pict>
      </w:r>
    </w:p>
    <w:p w:rsidR="002526A5" w:rsidRDefault="001271EA" w:rsidP="001271EA">
      <w:pPr>
        <w:jc w:val="center"/>
        <w:rPr>
          <w:rFonts w:ascii="宋体" w:eastAsia="宋体" w:hAnsi="宋体"/>
          <w:b/>
          <w:bCs/>
          <w:sz w:val="44"/>
          <w:szCs w:val="44"/>
        </w:rPr>
      </w:pPr>
      <w:r w:rsidRPr="001271EA">
        <w:rPr>
          <w:rFonts w:ascii="宋体" w:eastAsia="宋体" w:hAnsi="宋体" w:hint="eastAsia"/>
          <w:b/>
          <w:bCs/>
          <w:sz w:val="44"/>
          <w:szCs w:val="44"/>
        </w:rPr>
        <w:t>关于举办</w:t>
      </w:r>
      <w:r w:rsidR="008A229A" w:rsidRPr="001271EA">
        <w:rPr>
          <w:rFonts w:ascii="宋体" w:eastAsia="宋体" w:hAnsi="宋体" w:hint="eastAsia"/>
          <w:b/>
          <w:bCs/>
          <w:sz w:val="44"/>
          <w:szCs w:val="44"/>
        </w:rPr>
        <w:t>新形势下PPP项目的操作与</w:t>
      </w:r>
    </w:p>
    <w:p w:rsidR="00DA14FE" w:rsidRPr="001271EA" w:rsidRDefault="008A229A" w:rsidP="001271EA">
      <w:pPr>
        <w:jc w:val="center"/>
        <w:rPr>
          <w:rFonts w:ascii="宋体" w:eastAsia="宋体" w:hAnsi="宋体"/>
          <w:b/>
          <w:bCs/>
          <w:sz w:val="44"/>
          <w:szCs w:val="44"/>
        </w:rPr>
      </w:pPr>
      <w:r w:rsidRPr="001271EA">
        <w:rPr>
          <w:rFonts w:ascii="宋体" w:eastAsia="宋体" w:hAnsi="宋体" w:hint="eastAsia"/>
          <w:b/>
          <w:bCs/>
          <w:sz w:val="44"/>
          <w:szCs w:val="44"/>
        </w:rPr>
        <w:t>管理实践</w:t>
      </w:r>
      <w:r w:rsidR="001271EA" w:rsidRPr="001271EA">
        <w:rPr>
          <w:rFonts w:ascii="宋体" w:eastAsia="宋体" w:hAnsi="宋体" w:hint="eastAsia"/>
          <w:b/>
          <w:bCs/>
          <w:sz w:val="44"/>
          <w:szCs w:val="44"/>
        </w:rPr>
        <w:t>培训班的通知</w:t>
      </w:r>
    </w:p>
    <w:p w:rsidR="00DA14FE" w:rsidRPr="00233CFF" w:rsidRDefault="00DA14FE" w:rsidP="00434A94">
      <w:pPr>
        <w:spacing w:line="560" w:lineRule="exact"/>
        <w:rPr>
          <w:rFonts w:ascii="微软雅黑" w:eastAsia="微软雅黑" w:hAnsi="微软雅黑"/>
          <w:sz w:val="32"/>
          <w:szCs w:val="32"/>
        </w:rPr>
      </w:pPr>
    </w:p>
    <w:p w:rsidR="002526A5" w:rsidRPr="00233CFF" w:rsidRDefault="002526A5" w:rsidP="00434A94">
      <w:pPr>
        <w:spacing w:line="560" w:lineRule="exact"/>
        <w:rPr>
          <w:rFonts w:ascii="仿宋" w:eastAsia="仿宋" w:hAnsi="仿宋"/>
          <w:sz w:val="32"/>
          <w:szCs w:val="32"/>
        </w:rPr>
      </w:pPr>
      <w:r w:rsidRPr="00233CFF">
        <w:rPr>
          <w:rFonts w:ascii="仿宋" w:eastAsia="仿宋" w:hAnsi="仿宋" w:hint="eastAsia"/>
          <w:sz w:val="32"/>
          <w:szCs w:val="32"/>
        </w:rPr>
        <w:t>各会员企业：</w:t>
      </w:r>
    </w:p>
    <w:p w:rsidR="00DA14FE" w:rsidRPr="00233CFF" w:rsidRDefault="001271EA" w:rsidP="00434A94">
      <w:pPr>
        <w:spacing w:line="560" w:lineRule="exact"/>
        <w:rPr>
          <w:rFonts w:ascii="微软雅黑" w:eastAsia="微软雅黑" w:hAnsi="微软雅黑"/>
          <w:shd w:val="clear" w:color="auto" w:fill="FFFFFF"/>
        </w:rPr>
      </w:pPr>
      <w:bookmarkStart w:id="0" w:name="_Hlk479326936"/>
      <w:r w:rsidRPr="00233CFF">
        <w:rPr>
          <w:rFonts w:ascii="仿宋" w:eastAsia="仿宋" w:hAnsi="仿宋" w:cs="经典等线简" w:hint="eastAsia"/>
          <w:sz w:val="32"/>
          <w:szCs w:val="32"/>
          <w:shd w:val="clear" w:color="auto" w:fill="FFFFFF"/>
        </w:rPr>
        <w:t xml:space="preserve">    </w:t>
      </w:r>
      <w:r w:rsidR="008A229A" w:rsidRPr="00233CFF">
        <w:rPr>
          <w:rFonts w:ascii="仿宋" w:eastAsia="仿宋" w:hAnsi="仿宋" w:cs="经典等线简" w:hint="eastAsia"/>
          <w:sz w:val="32"/>
          <w:szCs w:val="32"/>
          <w:shd w:val="clear" w:color="auto" w:fill="FFFFFF"/>
        </w:rPr>
        <w:t>未来五年，“一带一路”、“海绵城市”、“地下管廊”、“通航机场”</w:t>
      </w:r>
      <w:r w:rsidRPr="00233CFF">
        <w:rPr>
          <w:rFonts w:ascii="仿宋" w:eastAsia="仿宋" w:hAnsi="仿宋" w:cs="经典等线简" w:hint="eastAsia"/>
          <w:sz w:val="32"/>
          <w:szCs w:val="32"/>
          <w:shd w:val="clear" w:color="auto" w:fill="FFFFFF"/>
        </w:rPr>
        <w:t>、</w:t>
      </w:r>
      <w:r w:rsidR="008A229A" w:rsidRPr="00233CFF">
        <w:rPr>
          <w:rFonts w:ascii="仿宋" w:eastAsia="仿宋" w:hAnsi="仿宋" w:cs="经典等线简" w:hint="eastAsia"/>
          <w:sz w:val="32"/>
          <w:szCs w:val="32"/>
          <w:shd w:val="clear" w:color="auto" w:fill="FFFFFF"/>
        </w:rPr>
        <w:t>“特色小镇”等政策释放数万亿的基建市场空间，</w:t>
      </w:r>
      <w:r w:rsidR="008A229A" w:rsidRPr="00233CFF">
        <w:rPr>
          <w:rFonts w:ascii="仿宋" w:eastAsia="仿宋" w:hAnsi="仿宋" w:cs="经典等线简"/>
          <w:sz w:val="32"/>
          <w:szCs w:val="32"/>
          <w:shd w:val="clear" w:color="auto" w:fill="FFFFFF"/>
        </w:rPr>
        <w:t>新建项目</w:t>
      </w:r>
      <w:r w:rsidR="008A229A" w:rsidRPr="00233CFF">
        <w:rPr>
          <w:rFonts w:ascii="仿宋" w:eastAsia="仿宋" w:hAnsi="仿宋" w:cs="经典等线简" w:hint="eastAsia"/>
          <w:sz w:val="32"/>
          <w:szCs w:val="32"/>
          <w:shd w:val="clear" w:color="auto" w:fill="FFFFFF"/>
        </w:rPr>
        <w:t>以</w:t>
      </w:r>
      <w:r w:rsidR="008A229A" w:rsidRPr="00233CFF">
        <w:rPr>
          <w:rFonts w:ascii="仿宋" w:eastAsia="仿宋" w:hAnsi="仿宋" w:cs="经典等线简"/>
          <w:sz w:val="32"/>
          <w:szCs w:val="32"/>
          <w:shd w:val="clear" w:color="auto" w:fill="FFFFFF"/>
        </w:rPr>
        <w:t>PPP</w:t>
      </w:r>
      <w:r w:rsidR="008A229A" w:rsidRPr="00233CFF">
        <w:rPr>
          <w:rFonts w:ascii="仿宋" w:eastAsia="仿宋" w:hAnsi="仿宋" w:cs="经典等线简" w:hint="eastAsia"/>
          <w:sz w:val="32"/>
          <w:szCs w:val="32"/>
          <w:shd w:val="clear" w:color="auto" w:fill="FFFFFF"/>
        </w:rPr>
        <w:t>模式实施</w:t>
      </w:r>
      <w:r w:rsidR="008A229A" w:rsidRPr="00233CFF">
        <w:rPr>
          <w:rFonts w:ascii="仿宋" w:eastAsia="仿宋" w:hAnsi="仿宋" w:cs="经典等线简"/>
          <w:sz w:val="32"/>
          <w:szCs w:val="32"/>
          <w:shd w:val="clear" w:color="auto" w:fill="FFFFFF"/>
        </w:rPr>
        <w:t>是当前中国市场的重点之一</w:t>
      </w:r>
      <w:bookmarkEnd w:id="0"/>
      <w:r w:rsidRPr="00233CFF">
        <w:rPr>
          <w:rFonts w:ascii="仿宋" w:eastAsia="仿宋" w:hAnsi="仿宋" w:cs="经典等线简" w:hint="eastAsia"/>
          <w:sz w:val="32"/>
          <w:szCs w:val="32"/>
          <w:shd w:val="clear" w:color="auto" w:fill="FFFFFF"/>
        </w:rPr>
        <w:t>，</w:t>
      </w:r>
      <w:r w:rsidR="008A229A" w:rsidRPr="00233CFF">
        <w:rPr>
          <w:rFonts w:ascii="仿宋" w:eastAsia="仿宋" w:hAnsi="仿宋" w:cs="经典等线简" w:hint="eastAsia"/>
          <w:sz w:val="32"/>
          <w:szCs w:val="32"/>
          <w:shd w:val="clear" w:color="auto" w:fill="FFFFFF"/>
        </w:rPr>
        <w:t>为了帮助工程企业提升成功运作各类PPP项目的能力，培养精通PPP模式实践和PPP项目管理的优秀人才，</w:t>
      </w:r>
      <w:r w:rsidRPr="00233CFF">
        <w:rPr>
          <w:rFonts w:ascii="仿宋" w:eastAsia="仿宋" w:hAnsi="仿宋" w:cs="经典等线简" w:hint="eastAsia"/>
          <w:sz w:val="32"/>
          <w:szCs w:val="32"/>
          <w:shd w:val="clear" w:color="auto" w:fill="FFFFFF"/>
        </w:rPr>
        <w:t>我会联合</w:t>
      </w:r>
      <w:r w:rsidRPr="00233CFF">
        <w:rPr>
          <w:rFonts w:ascii="仿宋" w:eastAsia="仿宋" w:hAnsi="仿宋"/>
          <w:sz w:val="32"/>
          <w:szCs w:val="32"/>
          <w:shd w:val="clear" w:color="auto" w:fill="FFFFFF"/>
        </w:rPr>
        <w:t>北京基业长青管理咨询公司</w:t>
      </w:r>
      <w:r w:rsidRPr="00233CFF">
        <w:rPr>
          <w:rFonts w:ascii="仿宋" w:eastAsia="仿宋" w:hAnsi="仿宋" w:cs="经典等线简" w:hint="eastAsia"/>
          <w:sz w:val="32"/>
          <w:szCs w:val="32"/>
          <w:shd w:val="clear" w:color="auto" w:fill="FFFFFF"/>
        </w:rPr>
        <w:t>于</w:t>
      </w:r>
      <w:r w:rsidR="008A229A" w:rsidRPr="00233CFF">
        <w:rPr>
          <w:rFonts w:ascii="仿宋" w:eastAsia="仿宋" w:hAnsi="仿宋" w:cs="经典等线简"/>
          <w:sz w:val="32"/>
          <w:szCs w:val="32"/>
          <w:shd w:val="clear" w:color="auto" w:fill="FFFFFF"/>
        </w:rPr>
        <w:t>6</w:t>
      </w:r>
      <w:r w:rsidR="008A229A" w:rsidRPr="00233CFF">
        <w:rPr>
          <w:rFonts w:ascii="仿宋" w:eastAsia="仿宋" w:hAnsi="仿宋" w:cs="经典等线简" w:hint="eastAsia"/>
          <w:sz w:val="32"/>
          <w:szCs w:val="32"/>
          <w:shd w:val="clear" w:color="auto" w:fill="FFFFFF"/>
        </w:rPr>
        <w:t>月1</w:t>
      </w:r>
      <w:r w:rsidR="008A229A" w:rsidRPr="00233CFF">
        <w:rPr>
          <w:rFonts w:ascii="仿宋" w:eastAsia="仿宋" w:hAnsi="仿宋" w:cs="经典等线简"/>
          <w:sz w:val="32"/>
          <w:szCs w:val="32"/>
          <w:shd w:val="clear" w:color="auto" w:fill="FFFFFF"/>
        </w:rPr>
        <w:t>6</w:t>
      </w:r>
      <w:r w:rsidRPr="00233CFF">
        <w:rPr>
          <w:rFonts w:ascii="仿宋" w:eastAsia="仿宋" w:hAnsi="仿宋" w:cs="经典等线简" w:hint="eastAsia"/>
          <w:sz w:val="32"/>
          <w:szCs w:val="32"/>
          <w:shd w:val="clear" w:color="auto" w:fill="FFFFFF"/>
        </w:rPr>
        <w:t>-</w:t>
      </w:r>
      <w:r w:rsidR="008A229A" w:rsidRPr="00233CFF">
        <w:rPr>
          <w:rFonts w:ascii="仿宋" w:eastAsia="仿宋" w:hAnsi="仿宋" w:cs="经典等线简"/>
          <w:sz w:val="32"/>
          <w:szCs w:val="32"/>
          <w:shd w:val="clear" w:color="auto" w:fill="FFFFFF"/>
        </w:rPr>
        <w:t>17</w:t>
      </w:r>
      <w:r w:rsidR="008A229A" w:rsidRPr="00233CFF">
        <w:rPr>
          <w:rFonts w:ascii="仿宋" w:eastAsia="仿宋" w:hAnsi="仿宋" w:cs="经典等线简" w:hint="eastAsia"/>
          <w:sz w:val="32"/>
          <w:szCs w:val="32"/>
          <w:shd w:val="clear" w:color="auto" w:fill="FFFFFF"/>
        </w:rPr>
        <w:t>日</w:t>
      </w:r>
      <w:r w:rsidR="002526A5" w:rsidRPr="00233CFF">
        <w:rPr>
          <w:rFonts w:ascii="仿宋" w:eastAsia="仿宋" w:hAnsi="仿宋" w:cs="经典等线简" w:hint="eastAsia"/>
          <w:sz w:val="32"/>
          <w:szCs w:val="32"/>
          <w:shd w:val="clear" w:color="auto" w:fill="FFFFFF"/>
        </w:rPr>
        <w:t>在南京</w:t>
      </w:r>
      <w:r w:rsidRPr="00233CFF">
        <w:rPr>
          <w:rFonts w:ascii="仿宋" w:eastAsia="仿宋" w:hAnsi="仿宋" w:cs="经典等线简" w:hint="eastAsia"/>
          <w:sz w:val="32"/>
          <w:szCs w:val="32"/>
          <w:shd w:val="clear" w:color="auto" w:fill="FFFFFF"/>
        </w:rPr>
        <w:t>举办</w:t>
      </w:r>
      <w:r w:rsidR="008A229A" w:rsidRPr="00233CFF">
        <w:rPr>
          <w:rFonts w:ascii="仿宋" w:eastAsia="仿宋" w:hAnsi="仿宋" w:cs="经典等线简" w:hint="eastAsia"/>
          <w:sz w:val="32"/>
          <w:szCs w:val="32"/>
          <w:shd w:val="clear" w:color="auto" w:fill="FFFFFF"/>
        </w:rPr>
        <w:t>《新形势下</w:t>
      </w:r>
      <w:r w:rsidR="008A229A" w:rsidRPr="00233CFF">
        <w:rPr>
          <w:rFonts w:ascii="仿宋" w:eastAsia="仿宋" w:hAnsi="仿宋" w:cs="经典等线简"/>
          <w:sz w:val="32"/>
          <w:szCs w:val="32"/>
          <w:shd w:val="clear" w:color="auto" w:fill="FFFFFF"/>
        </w:rPr>
        <w:t>PPP项目操作与管理实践：PPP项目的法律、合同、财税及融资创新</w:t>
      </w:r>
      <w:r w:rsidR="008A229A" w:rsidRPr="00233CFF">
        <w:rPr>
          <w:rFonts w:ascii="仿宋" w:eastAsia="仿宋" w:hAnsi="仿宋" w:cs="经典等线简" w:hint="eastAsia"/>
          <w:sz w:val="32"/>
          <w:szCs w:val="32"/>
          <w:shd w:val="clear" w:color="auto" w:fill="FFFFFF"/>
        </w:rPr>
        <w:t>》</w:t>
      </w:r>
      <w:r w:rsidR="002526A5" w:rsidRPr="00233CFF">
        <w:rPr>
          <w:rFonts w:ascii="仿宋" w:eastAsia="仿宋" w:hAnsi="仿宋" w:cs="经典等线简" w:hint="eastAsia"/>
          <w:sz w:val="32"/>
          <w:szCs w:val="32"/>
          <w:shd w:val="clear" w:color="auto" w:fill="FFFFFF"/>
        </w:rPr>
        <w:t>培训班</w:t>
      </w:r>
      <w:r w:rsidRPr="00233CFF">
        <w:rPr>
          <w:rFonts w:ascii="仿宋" w:eastAsia="仿宋" w:hAnsi="仿宋" w:cs="经典等线简" w:hint="eastAsia"/>
          <w:sz w:val="32"/>
          <w:szCs w:val="32"/>
          <w:shd w:val="clear" w:color="auto" w:fill="FFFFFF"/>
        </w:rPr>
        <w:t>，具体安排如下：</w:t>
      </w:r>
    </w:p>
    <w:p w:rsidR="001271EA" w:rsidRPr="00233CFF" w:rsidRDefault="001271EA" w:rsidP="00434A94">
      <w:pPr>
        <w:spacing w:line="560" w:lineRule="exact"/>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一、主办单位：江苏省进出口商会</w:t>
      </w:r>
    </w:p>
    <w:p w:rsidR="001271EA" w:rsidRPr="00233CFF" w:rsidRDefault="001271EA" w:rsidP="00434A94">
      <w:pPr>
        <w:spacing w:line="560" w:lineRule="exact"/>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承办单位：</w:t>
      </w:r>
      <w:r w:rsidRPr="00233CFF">
        <w:rPr>
          <w:rFonts w:ascii="仿宋" w:eastAsia="仿宋" w:hAnsi="仿宋"/>
          <w:sz w:val="32"/>
          <w:szCs w:val="32"/>
          <w:shd w:val="clear" w:color="auto" w:fill="FFFFFF"/>
        </w:rPr>
        <w:t>北京基业长青管理咨询公司</w:t>
      </w:r>
    </w:p>
    <w:p w:rsidR="002526A5" w:rsidRPr="00233CFF" w:rsidRDefault="001271EA" w:rsidP="00434A94">
      <w:pPr>
        <w:spacing w:line="560" w:lineRule="exact"/>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二、</w:t>
      </w:r>
      <w:r w:rsidR="002526A5" w:rsidRPr="00233CFF">
        <w:rPr>
          <w:rFonts w:ascii="仿宋" w:eastAsia="仿宋" w:hAnsi="仿宋" w:hint="eastAsia"/>
          <w:sz w:val="32"/>
          <w:szCs w:val="32"/>
          <w:shd w:val="clear" w:color="auto" w:fill="FFFFFF"/>
        </w:rPr>
        <w:t>培训</w:t>
      </w:r>
      <w:r w:rsidRPr="00233CFF">
        <w:rPr>
          <w:rFonts w:ascii="仿宋" w:eastAsia="仿宋" w:hAnsi="仿宋" w:hint="eastAsia"/>
          <w:sz w:val="32"/>
          <w:szCs w:val="32"/>
          <w:shd w:val="clear" w:color="auto" w:fill="FFFFFF"/>
        </w:rPr>
        <w:t>时间：6月16-17日</w:t>
      </w:r>
    </w:p>
    <w:p w:rsidR="00233CFF" w:rsidRDefault="002526A5" w:rsidP="00434A94">
      <w:pPr>
        <w:spacing w:line="560" w:lineRule="exact"/>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培训</w:t>
      </w:r>
      <w:r w:rsidR="001271EA" w:rsidRPr="00233CFF">
        <w:rPr>
          <w:rFonts w:ascii="仿宋" w:eastAsia="仿宋" w:hAnsi="仿宋" w:hint="eastAsia"/>
          <w:sz w:val="32"/>
          <w:szCs w:val="32"/>
          <w:shd w:val="clear" w:color="auto" w:fill="FFFFFF"/>
        </w:rPr>
        <w:t>地点：南京市中华路50号</w:t>
      </w:r>
      <w:r w:rsidR="00233CFF">
        <w:rPr>
          <w:rFonts w:ascii="仿宋" w:eastAsia="仿宋" w:hAnsi="仿宋" w:hint="eastAsia"/>
          <w:sz w:val="32"/>
          <w:szCs w:val="32"/>
          <w:shd w:val="clear" w:color="auto" w:fill="FFFFFF"/>
        </w:rPr>
        <w:t>国际经贸大厦7</w:t>
      </w:r>
      <w:r w:rsidRPr="00233CFF">
        <w:rPr>
          <w:rFonts w:ascii="仿宋" w:eastAsia="仿宋" w:hAnsi="仿宋" w:hint="eastAsia"/>
          <w:sz w:val="32"/>
          <w:szCs w:val="32"/>
          <w:shd w:val="clear" w:color="auto" w:fill="FFFFFF"/>
        </w:rPr>
        <w:t>楼</w:t>
      </w:r>
      <w:r w:rsidR="00233CFF">
        <w:rPr>
          <w:rFonts w:ascii="仿宋" w:eastAsia="仿宋" w:hAnsi="仿宋" w:hint="eastAsia"/>
          <w:sz w:val="32"/>
          <w:szCs w:val="32"/>
          <w:shd w:val="clear" w:color="auto" w:fill="FFFFFF"/>
        </w:rPr>
        <w:t>江苏省</w:t>
      </w:r>
    </w:p>
    <w:p w:rsidR="001271EA" w:rsidRPr="00233CFF" w:rsidRDefault="00233CFF" w:rsidP="00434A94">
      <w:pPr>
        <w:spacing w:line="560" w:lineRule="exact"/>
        <w:rPr>
          <w:rFonts w:ascii="仿宋" w:eastAsia="仿宋" w:hAnsi="仿宋"/>
          <w:sz w:val="32"/>
          <w:szCs w:val="32"/>
          <w:shd w:val="clear" w:color="auto" w:fill="FFFFFF"/>
        </w:rPr>
      </w:pPr>
      <w:r>
        <w:rPr>
          <w:rFonts w:ascii="仿宋" w:eastAsia="仿宋" w:hAnsi="仿宋" w:hint="eastAsia"/>
          <w:sz w:val="32"/>
          <w:szCs w:val="32"/>
          <w:shd w:val="clear" w:color="auto" w:fill="FFFFFF"/>
        </w:rPr>
        <w:t xml:space="preserve">                 进出口</w:t>
      </w:r>
      <w:r w:rsidR="002526A5" w:rsidRPr="00233CFF">
        <w:rPr>
          <w:rFonts w:ascii="仿宋" w:eastAsia="仿宋" w:hAnsi="仿宋" w:hint="eastAsia"/>
          <w:sz w:val="32"/>
          <w:szCs w:val="32"/>
          <w:shd w:val="clear" w:color="auto" w:fill="FFFFFF"/>
        </w:rPr>
        <w:t>商会720会议室。</w:t>
      </w:r>
    </w:p>
    <w:p w:rsidR="002526A5" w:rsidRPr="00233CFF" w:rsidRDefault="002526A5" w:rsidP="00434A94">
      <w:pPr>
        <w:spacing w:line="560" w:lineRule="exact"/>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三、参培人员：</w:t>
      </w:r>
    </w:p>
    <w:p w:rsidR="002526A5" w:rsidRPr="00233CFF" w:rsidRDefault="002526A5" w:rsidP="00434A94">
      <w:pPr>
        <w:spacing w:line="560" w:lineRule="exact"/>
        <w:rPr>
          <w:rFonts w:ascii="仿宋" w:eastAsia="仿宋" w:hAnsi="仿宋"/>
          <w:kern w:val="24"/>
          <w:sz w:val="32"/>
          <w:szCs w:val="32"/>
        </w:rPr>
      </w:pPr>
      <w:r w:rsidRPr="00233CFF">
        <w:rPr>
          <w:rFonts w:ascii="仿宋" w:eastAsia="仿宋" w:hAnsi="仿宋" w:hint="eastAsia"/>
          <w:kern w:val="24"/>
          <w:sz w:val="32"/>
          <w:szCs w:val="32"/>
        </w:rPr>
        <w:t xml:space="preserve">    </w:t>
      </w:r>
      <w:r w:rsidRPr="00233CFF">
        <w:rPr>
          <w:rFonts w:ascii="仿宋" w:eastAsia="仿宋" w:hAnsi="仿宋"/>
          <w:kern w:val="24"/>
          <w:sz w:val="32"/>
          <w:szCs w:val="32"/>
        </w:rPr>
        <w:t>1、正在或计划从事</w:t>
      </w:r>
      <w:r w:rsidRPr="00233CFF">
        <w:rPr>
          <w:rFonts w:ascii="仿宋" w:eastAsia="仿宋" w:hAnsi="仿宋" w:hint="eastAsia"/>
          <w:kern w:val="24"/>
          <w:sz w:val="32"/>
          <w:szCs w:val="32"/>
        </w:rPr>
        <w:t>P</w:t>
      </w:r>
      <w:r w:rsidRPr="00233CFF">
        <w:rPr>
          <w:rFonts w:ascii="仿宋" w:eastAsia="仿宋" w:hAnsi="仿宋"/>
          <w:kern w:val="24"/>
          <w:sz w:val="32"/>
          <w:szCs w:val="32"/>
        </w:rPr>
        <w:t>PP</w:t>
      </w:r>
      <w:r w:rsidRPr="00233CFF">
        <w:rPr>
          <w:rFonts w:ascii="仿宋" w:eastAsia="仿宋" w:hAnsi="仿宋" w:hint="eastAsia"/>
          <w:kern w:val="24"/>
          <w:sz w:val="32"/>
          <w:szCs w:val="32"/>
        </w:rPr>
        <w:t>项目</w:t>
      </w:r>
      <w:r w:rsidRPr="00233CFF">
        <w:rPr>
          <w:rFonts w:ascii="仿宋" w:eastAsia="仿宋" w:hAnsi="仿宋"/>
          <w:kern w:val="24"/>
          <w:sz w:val="32"/>
          <w:szCs w:val="32"/>
        </w:rPr>
        <w:t>的</w:t>
      </w:r>
      <w:r w:rsidRPr="00233CFF">
        <w:rPr>
          <w:rFonts w:ascii="仿宋" w:eastAsia="仿宋" w:hAnsi="仿宋" w:hint="eastAsia"/>
          <w:kern w:val="24"/>
          <w:sz w:val="32"/>
          <w:szCs w:val="32"/>
        </w:rPr>
        <w:t>建设</w:t>
      </w:r>
      <w:r w:rsidRPr="00233CFF">
        <w:rPr>
          <w:rFonts w:ascii="仿宋" w:eastAsia="仿宋" w:hAnsi="仿宋"/>
          <w:kern w:val="24"/>
          <w:sz w:val="32"/>
          <w:szCs w:val="32"/>
        </w:rPr>
        <w:t>方企业的</w:t>
      </w:r>
      <w:r w:rsidRPr="00233CFF">
        <w:rPr>
          <w:rFonts w:ascii="仿宋" w:eastAsia="仿宋" w:hAnsi="仿宋" w:hint="eastAsia"/>
          <w:kern w:val="24"/>
          <w:sz w:val="32"/>
          <w:szCs w:val="32"/>
        </w:rPr>
        <w:t>相关</w:t>
      </w:r>
      <w:r w:rsidRPr="00233CFF">
        <w:rPr>
          <w:rFonts w:ascii="仿宋" w:eastAsia="仿宋" w:hAnsi="仿宋"/>
          <w:kern w:val="24"/>
          <w:sz w:val="32"/>
          <w:szCs w:val="32"/>
        </w:rPr>
        <w:t>决策者、管理者及实践者</w:t>
      </w:r>
      <w:r w:rsidRPr="00233CFF">
        <w:rPr>
          <w:rFonts w:ascii="仿宋" w:eastAsia="仿宋" w:hAnsi="仿宋" w:hint="eastAsia"/>
          <w:kern w:val="24"/>
          <w:sz w:val="32"/>
          <w:szCs w:val="32"/>
        </w:rPr>
        <w:t>；</w:t>
      </w:r>
    </w:p>
    <w:p w:rsidR="002526A5" w:rsidRPr="00233CFF" w:rsidRDefault="002526A5" w:rsidP="00434A94">
      <w:pPr>
        <w:spacing w:line="560" w:lineRule="exact"/>
        <w:rPr>
          <w:rFonts w:ascii="仿宋" w:eastAsia="仿宋" w:hAnsi="仿宋"/>
          <w:kern w:val="24"/>
          <w:sz w:val="32"/>
          <w:szCs w:val="32"/>
        </w:rPr>
      </w:pPr>
      <w:r w:rsidRPr="00233CFF">
        <w:rPr>
          <w:rFonts w:ascii="仿宋" w:eastAsia="仿宋" w:hAnsi="仿宋" w:hint="eastAsia"/>
          <w:kern w:val="24"/>
          <w:sz w:val="32"/>
          <w:szCs w:val="32"/>
        </w:rPr>
        <w:t xml:space="preserve">    </w:t>
      </w:r>
      <w:r w:rsidRPr="00233CFF">
        <w:rPr>
          <w:rFonts w:ascii="仿宋" w:eastAsia="仿宋" w:hAnsi="仿宋"/>
          <w:kern w:val="24"/>
          <w:sz w:val="32"/>
          <w:szCs w:val="32"/>
        </w:rPr>
        <w:t>2、</w:t>
      </w:r>
      <w:r w:rsidRPr="00233CFF">
        <w:rPr>
          <w:rFonts w:ascii="仿宋" w:eastAsia="仿宋" w:hAnsi="仿宋" w:hint="eastAsia"/>
          <w:kern w:val="24"/>
          <w:sz w:val="32"/>
          <w:szCs w:val="32"/>
        </w:rPr>
        <w:t>PPP</w:t>
      </w:r>
      <w:r w:rsidRPr="00233CFF">
        <w:rPr>
          <w:rFonts w:ascii="仿宋" w:eastAsia="仿宋" w:hAnsi="仿宋"/>
          <w:kern w:val="24"/>
          <w:sz w:val="32"/>
          <w:szCs w:val="32"/>
        </w:rPr>
        <w:t>项目</w:t>
      </w:r>
      <w:r w:rsidRPr="00233CFF">
        <w:rPr>
          <w:rFonts w:ascii="仿宋" w:eastAsia="仿宋" w:hAnsi="仿宋" w:hint="eastAsia"/>
          <w:kern w:val="24"/>
          <w:sz w:val="32"/>
          <w:szCs w:val="32"/>
        </w:rPr>
        <w:t>公司</w:t>
      </w:r>
      <w:r w:rsidRPr="00233CFF">
        <w:rPr>
          <w:rFonts w:ascii="仿宋" w:eastAsia="仿宋" w:hAnsi="仿宋"/>
          <w:kern w:val="24"/>
          <w:sz w:val="32"/>
          <w:szCs w:val="32"/>
        </w:rPr>
        <w:t>管理人员与从业者</w:t>
      </w:r>
      <w:r w:rsidRPr="00233CFF">
        <w:rPr>
          <w:rFonts w:ascii="仿宋" w:eastAsia="仿宋" w:hAnsi="仿宋" w:hint="eastAsia"/>
          <w:kern w:val="24"/>
          <w:sz w:val="32"/>
          <w:szCs w:val="32"/>
        </w:rPr>
        <w:t>；</w:t>
      </w:r>
    </w:p>
    <w:p w:rsidR="002526A5" w:rsidRPr="00233CFF" w:rsidRDefault="002526A5" w:rsidP="00434A94">
      <w:pPr>
        <w:spacing w:line="560" w:lineRule="exact"/>
        <w:rPr>
          <w:rFonts w:ascii="仿宋" w:eastAsia="仿宋" w:hAnsi="仿宋"/>
          <w:kern w:val="24"/>
          <w:sz w:val="32"/>
          <w:szCs w:val="32"/>
        </w:rPr>
      </w:pPr>
      <w:r w:rsidRPr="00233CFF">
        <w:rPr>
          <w:rFonts w:ascii="仿宋" w:eastAsia="仿宋" w:hAnsi="仿宋" w:hint="eastAsia"/>
          <w:kern w:val="24"/>
          <w:sz w:val="32"/>
          <w:szCs w:val="32"/>
        </w:rPr>
        <w:lastRenderedPageBreak/>
        <w:t xml:space="preserve">    </w:t>
      </w:r>
      <w:r w:rsidRPr="00233CFF">
        <w:rPr>
          <w:rFonts w:ascii="仿宋" w:eastAsia="仿宋" w:hAnsi="仿宋"/>
          <w:kern w:val="24"/>
          <w:sz w:val="32"/>
          <w:szCs w:val="32"/>
        </w:rPr>
        <w:t>3</w:t>
      </w:r>
      <w:r w:rsidRPr="00233CFF">
        <w:rPr>
          <w:rFonts w:ascii="仿宋" w:eastAsia="仿宋" w:hAnsi="仿宋" w:hint="eastAsia"/>
          <w:kern w:val="24"/>
          <w:sz w:val="32"/>
          <w:szCs w:val="32"/>
        </w:rPr>
        <w:t>、</w:t>
      </w:r>
      <w:r w:rsidRPr="00233CFF">
        <w:rPr>
          <w:rFonts w:ascii="仿宋" w:eastAsia="仿宋" w:hAnsi="仿宋"/>
          <w:kern w:val="24"/>
          <w:sz w:val="32"/>
          <w:szCs w:val="32"/>
        </w:rPr>
        <w:t>计划转型从事PPP业务的其他人士</w:t>
      </w:r>
      <w:r w:rsidRPr="00233CFF">
        <w:rPr>
          <w:rFonts w:ascii="仿宋" w:eastAsia="仿宋" w:hAnsi="仿宋" w:hint="eastAsia"/>
          <w:kern w:val="24"/>
          <w:sz w:val="32"/>
          <w:szCs w:val="32"/>
        </w:rPr>
        <w:t>。</w:t>
      </w:r>
    </w:p>
    <w:p w:rsidR="00D54868" w:rsidRPr="00233CFF" w:rsidRDefault="002526A5" w:rsidP="00434A94">
      <w:pPr>
        <w:pStyle w:val="a6"/>
        <w:kinsoku w:val="0"/>
        <w:overflowPunct w:val="0"/>
        <w:spacing w:before="0" w:beforeAutospacing="0" w:after="0" w:afterAutospacing="0" w:line="560" w:lineRule="exact"/>
        <w:jc w:val="both"/>
        <w:textAlignment w:val="baseline"/>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四、培训费用：</w:t>
      </w:r>
    </w:p>
    <w:p w:rsidR="00D54868" w:rsidRPr="00233CFF" w:rsidRDefault="00D54868" w:rsidP="00434A94">
      <w:pPr>
        <w:pStyle w:val="a6"/>
        <w:kinsoku w:val="0"/>
        <w:overflowPunct w:val="0"/>
        <w:spacing w:before="0" w:beforeAutospacing="0" w:after="0" w:afterAutospacing="0" w:line="560" w:lineRule="exact"/>
        <w:jc w:val="both"/>
        <w:textAlignment w:val="baseline"/>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1、</w:t>
      </w:r>
      <w:r w:rsidR="002526A5" w:rsidRPr="00233CFF">
        <w:rPr>
          <w:rFonts w:ascii="仿宋" w:eastAsia="仿宋" w:hAnsi="仿宋" w:hint="eastAsia"/>
          <w:sz w:val="32"/>
          <w:szCs w:val="32"/>
          <w:shd w:val="clear" w:color="auto" w:fill="FFFFFF"/>
        </w:rPr>
        <w:t>商会会员单位</w:t>
      </w:r>
      <w:r w:rsidRPr="00233CFF">
        <w:rPr>
          <w:rFonts w:ascii="仿宋" w:eastAsia="仿宋" w:hAnsi="仿宋" w:hint="eastAsia"/>
          <w:sz w:val="32"/>
          <w:szCs w:val="32"/>
          <w:shd w:val="clear" w:color="auto" w:fill="FFFFFF"/>
        </w:rPr>
        <w:t>（按时交纳会费的）</w:t>
      </w:r>
      <w:r w:rsidR="002526A5" w:rsidRPr="00233CFF">
        <w:rPr>
          <w:rFonts w:ascii="仿宋" w:eastAsia="仿宋" w:hAnsi="仿宋" w:hint="eastAsia"/>
          <w:sz w:val="32"/>
          <w:szCs w:val="32"/>
          <w:shd w:val="clear" w:color="auto" w:fill="FFFFFF"/>
        </w:rPr>
        <w:t>免</w:t>
      </w:r>
      <w:r w:rsidRPr="00233CFF">
        <w:rPr>
          <w:rFonts w:ascii="仿宋" w:eastAsia="仿宋" w:hAnsi="仿宋" w:hint="eastAsia"/>
          <w:sz w:val="32"/>
          <w:szCs w:val="32"/>
          <w:shd w:val="clear" w:color="auto" w:fill="FFFFFF"/>
        </w:rPr>
        <w:t>收</w:t>
      </w:r>
      <w:r w:rsidR="002526A5" w:rsidRPr="00233CFF">
        <w:rPr>
          <w:rFonts w:ascii="仿宋" w:eastAsia="仿宋" w:hAnsi="仿宋" w:hint="eastAsia"/>
          <w:sz w:val="32"/>
          <w:szCs w:val="32"/>
          <w:shd w:val="clear" w:color="auto" w:fill="FFFFFF"/>
        </w:rPr>
        <w:t>培训费</w:t>
      </w:r>
      <w:r w:rsidRPr="00233CFF">
        <w:rPr>
          <w:rFonts w:ascii="仿宋" w:eastAsia="仿宋" w:hAnsi="仿宋" w:hint="eastAsia"/>
          <w:sz w:val="32"/>
          <w:szCs w:val="32"/>
          <w:shd w:val="clear" w:color="auto" w:fill="FFFFFF"/>
        </w:rPr>
        <w:t>；</w:t>
      </w:r>
    </w:p>
    <w:p w:rsidR="00D54868" w:rsidRPr="00233CFF" w:rsidRDefault="00D54868" w:rsidP="00434A94">
      <w:pPr>
        <w:pStyle w:val="a6"/>
        <w:kinsoku w:val="0"/>
        <w:overflowPunct w:val="0"/>
        <w:spacing w:before="0" w:beforeAutospacing="0" w:after="0" w:afterAutospacing="0" w:line="560" w:lineRule="exact"/>
        <w:jc w:val="both"/>
        <w:textAlignment w:val="baseline"/>
        <w:rPr>
          <w:rFonts w:ascii="仿宋" w:eastAsia="仿宋" w:hAnsi="仿宋"/>
          <w:sz w:val="32"/>
          <w:szCs w:val="32"/>
          <w:shd w:val="clear" w:color="auto" w:fill="FFFFFF"/>
        </w:rPr>
      </w:pPr>
      <w:r w:rsidRPr="00233CFF">
        <w:rPr>
          <w:rFonts w:ascii="仿宋" w:eastAsia="仿宋" w:hAnsi="仿宋" w:hint="eastAsia"/>
          <w:sz w:val="32"/>
          <w:szCs w:val="32"/>
          <w:shd w:val="clear" w:color="auto" w:fill="FFFFFF"/>
        </w:rPr>
        <w:t xml:space="preserve">    2、</w:t>
      </w:r>
      <w:r w:rsidR="002526A5" w:rsidRPr="00233CFF">
        <w:rPr>
          <w:rFonts w:ascii="仿宋" w:eastAsia="仿宋" w:hAnsi="仿宋" w:hint="eastAsia"/>
          <w:sz w:val="32"/>
          <w:szCs w:val="32"/>
          <w:shd w:val="clear" w:color="auto" w:fill="FFFFFF"/>
        </w:rPr>
        <w:t>其他单位</w:t>
      </w:r>
      <w:r w:rsidR="0084082D" w:rsidRPr="00233CFF">
        <w:rPr>
          <w:rFonts w:ascii="仿宋" w:eastAsia="仿宋" w:hAnsi="仿宋" w:hint="eastAsia"/>
          <w:sz w:val="32"/>
          <w:szCs w:val="32"/>
          <w:shd w:val="clear" w:color="auto" w:fill="FFFFFF"/>
        </w:rPr>
        <w:t>，费用自理</w:t>
      </w:r>
    </w:p>
    <w:p w:rsidR="002526A5" w:rsidRPr="00233CFF" w:rsidRDefault="00D54868" w:rsidP="00434A94">
      <w:pPr>
        <w:pStyle w:val="a6"/>
        <w:kinsoku w:val="0"/>
        <w:overflowPunct w:val="0"/>
        <w:spacing w:before="0" w:beforeAutospacing="0" w:after="0" w:afterAutospacing="0" w:line="560" w:lineRule="exact"/>
        <w:jc w:val="both"/>
        <w:textAlignment w:val="baseline"/>
        <w:rPr>
          <w:rFonts w:ascii="仿宋" w:eastAsia="仿宋" w:hAnsi="仿宋"/>
          <w:sz w:val="32"/>
          <w:szCs w:val="32"/>
        </w:rPr>
      </w:pPr>
      <w:r w:rsidRPr="00233CFF">
        <w:rPr>
          <w:rFonts w:ascii="仿宋" w:eastAsia="仿宋" w:hAnsi="仿宋" w:hint="eastAsia"/>
          <w:sz w:val="32"/>
          <w:szCs w:val="32"/>
          <w:shd w:val="clear" w:color="auto" w:fill="FFFFFF"/>
        </w:rPr>
        <w:t xml:space="preserve">       收费标准</w:t>
      </w:r>
      <w:r w:rsidR="002526A5" w:rsidRPr="00233CFF">
        <w:rPr>
          <w:rFonts w:ascii="仿宋" w:eastAsia="仿宋" w:hAnsi="仿宋" w:hint="eastAsia"/>
          <w:sz w:val="32"/>
          <w:szCs w:val="32"/>
          <w:shd w:val="clear" w:color="auto" w:fill="FFFFFF"/>
        </w:rPr>
        <w:t>3680元</w:t>
      </w:r>
      <w:r w:rsidRPr="00233CFF">
        <w:rPr>
          <w:rFonts w:ascii="仿宋" w:eastAsia="仿宋" w:hAnsi="仿宋" w:hint="eastAsia"/>
          <w:sz w:val="32"/>
          <w:szCs w:val="32"/>
          <w:shd w:val="clear" w:color="auto" w:fill="FFFFFF"/>
        </w:rPr>
        <w:t>，请自行汇款至以下账号</w:t>
      </w:r>
      <w:r w:rsidR="0084082D" w:rsidRPr="00233CFF">
        <w:rPr>
          <w:rFonts w:ascii="仿宋" w:eastAsia="仿宋" w:hAnsi="仿宋" w:hint="eastAsia"/>
          <w:sz w:val="32"/>
          <w:szCs w:val="32"/>
          <w:shd w:val="clear" w:color="auto" w:fill="FFFFFF"/>
        </w:rPr>
        <w:t>：</w:t>
      </w:r>
    </w:p>
    <w:p w:rsidR="002526A5" w:rsidRPr="00233CFF" w:rsidRDefault="00D54868" w:rsidP="00434A94">
      <w:pPr>
        <w:pStyle w:val="a6"/>
        <w:kinsoku w:val="0"/>
        <w:overflowPunct w:val="0"/>
        <w:spacing w:before="0" w:beforeAutospacing="0" w:after="0" w:afterAutospacing="0" w:line="560" w:lineRule="exact"/>
        <w:jc w:val="both"/>
        <w:textAlignment w:val="baseline"/>
        <w:rPr>
          <w:rFonts w:ascii="仿宋" w:eastAsia="仿宋" w:hAnsi="仿宋" w:cstheme="minorBidi"/>
          <w:kern w:val="24"/>
          <w:sz w:val="32"/>
          <w:szCs w:val="32"/>
        </w:rPr>
      </w:pPr>
      <w:r w:rsidRPr="00233CFF">
        <w:rPr>
          <w:rFonts w:ascii="仿宋" w:eastAsia="仿宋" w:hAnsi="仿宋" w:cstheme="minorBidi" w:hint="eastAsia"/>
          <w:kern w:val="24"/>
          <w:sz w:val="32"/>
          <w:szCs w:val="32"/>
        </w:rPr>
        <w:t xml:space="preserve">       汇款</w:t>
      </w:r>
      <w:r w:rsidR="002526A5" w:rsidRPr="00233CFF">
        <w:rPr>
          <w:rFonts w:ascii="仿宋" w:eastAsia="仿宋" w:hAnsi="仿宋" w:cstheme="minorBidi" w:hint="eastAsia"/>
          <w:kern w:val="24"/>
          <w:sz w:val="32"/>
          <w:szCs w:val="32"/>
        </w:rPr>
        <w:t>户名：上海九创企业管理咨询有限公司</w:t>
      </w:r>
    </w:p>
    <w:p w:rsidR="002526A5" w:rsidRPr="00233CFF" w:rsidRDefault="00D54868" w:rsidP="00434A94">
      <w:pPr>
        <w:spacing w:line="560" w:lineRule="exact"/>
        <w:jc w:val="left"/>
        <w:rPr>
          <w:rFonts w:ascii="仿宋" w:eastAsia="仿宋" w:hAnsi="仿宋"/>
          <w:kern w:val="24"/>
          <w:sz w:val="32"/>
          <w:szCs w:val="32"/>
        </w:rPr>
      </w:pPr>
      <w:r w:rsidRPr="00233CFF">
        <w:rPr>
          <w:rFonts w:ascii="仿宋" w:eastAsia="仿宋" w:hAnsi="仿宋" w:hint="eastAsia"/>
          <w:kern w:val="24"/>
          <w:sz w:val="32"/>
          <w:szCs w:val="32"/>
        </w:rPr>
        <w:t xml:space="preserve">       </w:t>
      </w:r>
      <w:r w:rsidR="002526A5" w:rsidRPr="00233CFF">
        <w:rPr>
          <w:rFonts w:ascii="仿宋" w:eastAsia="仿宋" w:hAnsi="仿宋" w:hint="eastAsia"/>
          <w:kern w:val="24"/>
          <w:sz w:val="32"/>
          <w:szCs w:val="32"/>
        </w:rPr>
        <w:t>开户行：中国工商银行上海分行闵行南方商城支行</w:t>
      </w:r>
    </w:p>
    <w:p w:rsidR="002526A5" w:rsidRPr="00233CFF" w:rsidRDefault="00D54868" w:rsidP="00434A94">
      <w:pPr>
        <w:spacing w:line="560" w:lineRule="exact"/>
        <w:jc w:val="left"/>
        <w:rPr>
          <w:rFonts w:ascii="仿宋" w:eastAsia="仿宋" w:hAnsi="仿宋"/>
          <w:kern w:val="24"/>
          <w:sz w:val="32"/>
          <w:szCs w:val="32"/>
        </w:rPr>
      </w:pPr>
      <w:r w:rsidRPr="00233CFF">
        <w:rPr>
          <w:rFonts w:ascii="仿宋" w:eastAsia="仿宋" w:hAnsi="仿宋" w:hint="eastAsia"/>
          <w:kern w:val="24"/>
          <w:sz w:val="32"/>
          <w:szCs w:val="32"/>
        </w:rPr>
        <w:t xml:space="preserve">       </w:t>
      </w:r>
      <w:r w:rsidR="002526A5" w:rsidRPr="00233CFF">
        <w:rPr>
          <w:rFonts w:ascii="仿宋" w:eastAsia="仿宋" w:hAnsi="仿宋" w:hint="eastAsia"/>
          <w:kern w:val="24"/>
          <w:sz w:val="32"/>
          <w:szCs w:val="32"/>
        </w:rPr>
        <w:t>账  号：1001 1392 0900 6822 686</w:t>
      </w:r>
    </w:p>
    <w:p w:rsidR="00D54868" w:rsidRPr="00233CFF" w:rsidRDefault="00D54868"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3、培训人员食宿自理。</w:t>
      </w:r>
    </w:p>
    <w:p w:rsidR="00DA14FE" w:rsidRPr="00233CFF" w:rsidRDefault="00D54868"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五、</w:t>
      </w:r>
      <w:r w:rsidR="0084082D" w:rsidRPr="00233CFF">
        <w:rPr>
          <w:rFonts w:ascii="仿宋" w:eastAsia="仿宋" w:hAnsi="仿宋" w:hint="eastAsia"/>
          <w:bCs/>
          <w:sz w:val="32"/>
          <w:szCs w:val="32"/>
        </w:rPr>
        <w:t>报名方式：</w:t>
      </w:r>
    </w:p>
    <w:p w:rsidR="0084082D" w:rsidRPr="00233CFF" w:rsidRDefault="0084082D"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请于6月14日前将回执发送至商会邮箱</w:t>
      </w:r>
      <w:r w:rsidR="00145230" w:rsidRPr="00233CFF">
        <w:rPr>
          <w:rFonts w:ascii="仿宋" w:eastAsia="仿宋" w:hAnsi="仿宋" w:cs="Times New Roman" w:hint="eastAsia"/>
          <w:sz w:val="32"/>
          <w:szCs w:val="32"/>
        </w:rPr>
        <w:t>：jy@jccief.org.cn</w:t>
      </w:r>
    </w:p>
    <w:p w:rsidR="00145230" w:rsidRPr="00233CFF" w:rsidRDefault="00145230" w:rsidP="00434A94">
      <w:pPr>
        <w:spacing w:line="560" w:lineRule="exact"/>
        <w:ind w:firstLineChars="200" w:firstLine="640"/>
        <w:rPr>
          <w:rFonts w:ascii="仿宋" w:eastAsia="仿宋" w:hAnsi="仿宋" w:cs="宋体"/>
          <w:sz w:val="32"/>
          <w:szCs w:val="32"/>
        </w:rPr>
      </w:pPr>
      <w:r w:rsidRPr="00233CFF">
        <w:rPr>
          <w:rFonts w:ascii="仿宋" w:eastAsia="仿宋" w:hAnsi="仿宋" w:cs="宋体" w:hint="eastAsia"/>
          <w:sz w:val="32"/>
          <w:szCs w:val="32"/>
        </w:rPr>
        <w:t>六、联系人及联系方式：</w:t>
      </w:r>
    </w:p>
    <w:p w:rsidR="00145230" w:rsidRPr="00233CFF" w:rsidRDefault="00145230" w:rsidP="00434A94">
      <w:pPr>
        <w:spacing w:line="560" w:lineRule="exact"/>
        <w:rPr>
          <w:rFonts w:ascii="仿宋" w:eastAsia="仿宋" w:hAnsi="仿宋" w:cs="Times New Roman"/>
          <w:sz w:val="32"/>
          <w:szCs w:val="32"/>
        </w:rPr>
      </w:pPr>
      <w:r w:rsidRPr="00233CFF">
        <w:rPr>
          <w:rFonts w:ascii="仿宋" w:eastAsia="仿宋" w:hAnsi="仿宋" w:cs="仿宋_GB2312" w:hint="eastAsia"/>
          <w:sz w:val="32"/>
          <w:szCs w:val="32"/>
        </w:rPr>
        <w:t xml:space="preserve">    江苏省进出口商会会员培训部  </w:t>
      </w:r>
      <w:r w:rsidRPr="00233CFF">
        <w:rPr>
          <w:rFonts w:ascii="仿宋" w:eastAsia="仿宋" w:hAnsi="仿宋" w:cs="Times New Roman" w:hint="eastAsia"/>
          <w:bCs/>
          <w:sz w:val="32"/>
          <w:szCs w:val="32"/>
        </w:rPr>
        <w:t>传真：025-52308982</w:t>
      </w:r>
    </w:p>
    <w:p w:rsidR="00434A94" w:rsidRPr="00233CFF" w:rsidRDefault="00434A94"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联系人：江妍  杨海宁</w:t>
      </w:r>
    </w:p>
    <w:p w:rsidR="00145230" w:rsidRPr="00233CFF" w:rsidRDefault="00145230" w:rsidP="00434A94">
      <w:pPr>
        <w:spacing w:line="560" w:lineRule="exact"/>
        <w:rPr>
          <w:rFonts w:ascii="仿宋" w:eastAsia="仿宋" w:hAnsi="仿宋" w:cs="Times New Roman"/>
          <w:sz w:val="32"/>
          <w:szCs w:val="32"/>
        </w:rPr>
      </w:pPr>
      <w:r w:rsidRPr="00233CFF">
        <w:rPr>
          <w:rFonts w:ascii="仿宋" w:eastAsia="仿宋" w:hAnsi="仿宋" w:cs="Times New Roman" w:hint="eastAsia"/>
          <w:sz w:val="32"/>
          <w:szCs w:val="32"/>
        </w:rPr>
        <w:t xml:space="preserve">    电</w:t>
      </w:r>
      <w:r w:rsidR="00434A94" w:rsidRPr="00233CFF">
        <w:rPr>
          <w:rFonts w:ascii="仿宋" w:eastAsia="仿宋" w:hAnsi="仿宋" w:cs="Times New Roman" w:hint="eastAsia"/>
          <w:sz w:val="32"/>
          <w:szCs w:val="32"/>
        </w:rPr>
        <w:t xml:space="preserve">  </w:t>
      </w:r>
      <w:r w:rsidRPr="00233CFF">
        <w:rPr>
          <w:rFonts w:ascii="仿宋" w:eastAsia="仿宋" w:hAnsi="仿宋" w:cs="Times New Roman" w:hint="eastAsia"/>
          <w:sz w:val="32"/>
          <w:szCs w:val="32"/>
        </w:rPr>
        <w:t>话：025-52308902</w:t>
      </w:r>
      <w:r w:rsidR="00434A94" w:rsidRPr="00233CFF">
        <w:rPr>
          <w:rFonts w:ascii="仿宋" w:eastAsia="仿宋" w:hAnsi="仿宋" w:hint="eastAsia"/>
          <w:bCs/>
          <w:sz w:val="32"/>
          <w:szCs w:val="32"/>
        </w:rPr>
        <w:t>、52308656</w:t>
      </w:r>
      <w:r w:rsidRPr="00233CFF">
        <w:rPr>
          <w:rFonts w:ascii="仿宋" w:eastAsia="仿宋" w:hAnsi="仿宋" w:cs="Times New Roman" w:hint="eastAsia"/>
          <w:sz w:val="32"/>
          <w:szCs w:val="32"/>
        </w:rPr>
        <w:tab/>
        <w:t xml:space="preserve"> </w:t>
      </w:r>
    </w:p>
    <w:p w:rsidR="0084082D" w:rsidRPr="00233CFF" w:rsidRDefault="00434A94"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附</w:t>
      </w:r>
      <w:r w:rsidR="00233CFF">
        <w:rPr>
          <w:rFonts w:ascii="仿宋" w:eastAsia="仿宋" w:hAnsi="仿宋" w:hint="eastAsia"/>
          <w:bCs/>
          <w:sz w:val="32"/>
          <w:szCs w:val="32"/>
        </w:rPr>
        <w:t xml:space="preserve">  </w:t>
      </w:r>
      <w:r w:rsidRPr="00233CFF">
        <w:rPr>
          <w:rFonts w:ascii="仿宋" w:eastAsia="仿宋" w:hAnsi="仿宋" w:hint="eastAsia"/>
          <w:bCs/>
          <w:sz w:val="32"/>
          <w:szCs w:val="32"/>
        </w:rPr>
        <w:t>件：1、报名回执</w:t>
      </w:r>
    </w:p>
    <w:p w:rsidR="00434A94" w:rsidRPr="00233CFF" w:rsidRDefault="00434A94"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w:t>
      </w:r>
      <w:r w:rsidR="00233CFF">
        <w:rPr>
          <w:rFonts w:ascii="仿宋" w:eastAsia="仿宋" w:hAnsi="仿宋" w:hint="eastAsia"/>
          <w:bCs/>
          <w:sz w:val="32"/>
          <w:szCs w:val="32"/>
        </w:rPr>
        <w:t xml:space="preserve">  </w:t>
      </w:r>
      <w:r w:rsidRPr="00233CFF">
        <w:rPr>
          <w:rFonts w:ascii="仿宋" w:eastAsia="仿宋" w:hAnsi="仿宋" w:hint="eastAsia"/>
          <w:bCs/>
          <w:sz w:val="32"/>
          <w:szCs w:val="32"/>
        </w:rPr>
        <w:t xml:space="preserve"> 2、课程安排</w:t>
      </w:r>
    </w:p>
    <w:p w:rsidR="00434A94" w:rsidRPr="00233CFF" w:rsidRDefault="00434A94" w:rsidP="00434A94">
      <w:pPr>
        <w:spacing w:line="560" w:lineRule="exact"/>
        <w:rPr>
          <w:rFonts w:ascii="仿宋" w:eastAsia="仿宋" w:hAnsi="仿宋"/>
          <w:bCs/>
          <w:sz w:val="32"/>
          <w:szCs w:val="32"/>
        </w:rPr>
      </w:pPr>
      <w:r w:rsidRPr="00233CFF">
        <w:rPr>
          <w:rFonts w:ascii="仿宋" w:eastAsia="仿宋" w:hAnsi="仿宋" w:hint="eastAsia"/>
          <w:bCs/>
          <w:sz w:val="32"/>
          <w:szCs w:val="32"/>
        </w:rPr>
        <w:t xml:space="preserve">       </w:t>
      </w:r>
      <w:r w:rsidR="00233CFF">
        <w:rPr>
          <w:rFonts w:ascii="仿宋" w:eastAsia="仿宋" w:hAnsi="仿宋" w:hint="eastAsia"/>
          <w:bCs/>
          <w:sz w:val="32"/>
          <w:szCs w:val="32"/>
        </w:rPr>
        <w:t xml:space="preserve">  </w:t>
      </w:r>
      <w:r w:rsidRPr="00233CFF">
        <w:rPr>
          <w:rFonts w:ascii="仿宋" w:eastAsia="仿宋" w:hAnsi="仿宋" w:hint="eastAsia"/>
          <w:bCs/>
          <w:sz w:val="32"/>
          <w:szCs w:val="32"/>
        </w:rPr>
        <w:t xml:space="preserve">   3、专家介绍</w:t>
      </w:r>
    </w:p>
    <w:p w:rsidR="00434A94" w:rsidRPr="00233CFF" w:rsidRDefault="00434A94" w:rsidP="00434A94">
      <w:pPr>
        <w:rPr>
          <w:rFonts w:ascii="仿宋" w:eastAsia="仿宋" w:hAnsi="仿宋"/>
          <w:bCs/>
          <w:sz w:val="32"/>
          <w:szCs w:val="32"/>
        </w:rPr>
      </w:pPr>
    </w:p>
    <w:p w:rsidR="0084082D" w:rsidRDefault="0084082D">
      <w:pPr>
        <w:rPr>
          <w:rFonts w:ascii="仿宋" w:eastAsia="仿宋" w:hAnsi="仿宋"/>
          <w:bCs/>
          <w:sz w:val="32"/>
          <w:szCs w:val="32"/>
        </w:rPr>
      </w:pPr>
    </w:p>
    <w:p w:rsidR="00233CFF" w:rsidRPr="00233CFF" w:rsidRDefault="00233CFF">
      <w:pPr>
        <w:rPr>
          <w:rFonts w:ascii="仿宋" w:eastAsia="仿宋" w:hAnsi="仿宋"/>
          <w:bCs/>
          <w:sz w:val="32"/>
          <w:szCs w:val="32"/>
        </w:rPr>
      </w:pPr>
    </w:p>
    <w:p w:rsidR="0084082D" w:rsidRPr="00233CFF" w:rsidRDefault="00434A94">
      <w:pPr>
        <w:rPr>
          <w:rFonts w:ascii="仿宋" w:eastAsia="仿宋" w:hAnsi="仿宋"/>
          <w:bCs/>
          <w:sz w:val="32"/>
          <w:szCs w:val="32"/>
        </w:rPr>
      </w:pPr>
      <w:r w:rsidRPr="00233CFF">
        <w:rPr>
          <w:rFonts w:ascii="仿宋" w:eastAsia="仿宋" w:hAnsi="仿宋" w:hint="eastAsia"/>
          <w:bCs/>
          <w:sz w:val="32"/>
          <w:szCs w:val="32"/>
        </w:rPr>
        <w:t xml:space="preserve">                         </w:t>
      </w:r>
      <w:r w:rsidR="00233CFF">
        <w:rPr>
          <w:rFonts w:ascii="仿宋" w:eastAsia="仿宋" w:hAnsi="仿宋" w:hint="eastAsia"/>
          <w:bCs/>
          <w:sz w:val="32"/>
          <w:szCs w:val="32"/>
        </w:rPr>
        <w:t xml:space="preserve">   </w:t>
      </w:r>
      <w:r w:rsidRPr="00233CFF">
        <w:rPr>
          <w:rFonts w:ascii="仿宋" w:eastAsia="仿宋" w:hAnsi="仿宋" w:hint="eastAsia"/>
          <w:bCs/>
          <w:sz w:val="32"/>
          <w:szCs w:val="32"/>
        </w:rPr>
        <w:t xml:space="preserve">     江苏省进出口商会</w:t>
      </w:r>
    </w:p>
    <w:p w:rsidR="00434A94" w:rsidRPr="00233CFF" w:rsidRDefault="00434A94">
      <w:pPr>
        <w:rPr>
          <w:rFonts w:ascii="仿宋" w:eastAsia="仿宋" w:hAnsi="仿宋"/>
          <w:bCs/>
          <w:sz w:val="32"/>
          <w:szCs w:val="32"/>
        </w:rPr>
      </w:pPr>
      <w:r w:rsidRPr="00233CFF">
        <w:rPr>
          <w:rFonts w:ascii="仿宋" w:eastAsia="仿宋" w:hAnsi="仿宋" w:hint="eastAsia"/>
          <w:bCs/>
          <w:sz w:val="32"/>
          <w:szCs w:val="32"/>
        </w:rPr>
        <w:t xml:space="preserve">                           </w:t>
      </w:r>
      <w:r w:rsidR="00233CFF">
        <w:rPr>
          <w:rFonts w:ascii="仿宋" w:eastAsia="仿宋" w:hAnsi="仿宋" w:hint="eastAsia"/>
          <w:bCs/>
          <w:sz w:val="32"/>
          <w:szCs w:val="32"/>
        </w:rPr>
        <w:t xml:space="preserve">   </w:t>
      </w:r>
      <w:r w:rsidRPr="00233CFF">
        <w:rPr>
          <w:rFonts w:ascii="仿宋" w:eastAsia="仿宋" w:hAnsi="仿宋" w:hint="eastAsia"/>
          <w:bCs/>
          <w:sz w:val="32"/>
          <w:szCs w:val="32"/>
        </w:rPr>
        <w:t xml:space="preserve">    2017年6月6日</w:t>
      </w:r>
    </w:p>
    <w:p w:rsidR="00434A94" w:rsidRPr="000A6E18" w:rsidRDefault="00434A94" w:rsidP="000A6E18">
      <w:pPr>
        <w:spacing w:line="400" w:lineRule="exact"/>
        <w:rPr>
          <w:rFonts w:ascii="仿宋" w:eastAsia="仿宋" w:hAnsi="仿宋"/>
          <w:color w:val="3E3E3E"/>
          <w:sz w:val="32"/>
          <w:szCs w:val="32"/>
          <w:shd w:val="clear" w:color="auto" w:fill="FFFFFF"/>
        </w:rPr>
      </w:pPr>
      <w:r w:rsidRPr="000A6E18">
        <w:rPr>
          <w:rFonts w:ascii="仿宋" w:eastAsia="仿宋" w:hAnsi="仿宋" w:hint="eastAsia"/>
          <w:color w:val="3E3E3E"/>
          <w:sz w:val="32"/>
          <w:szCs w:val="32"/>
          <w:shd w:val="clear" w:color="auto" w:fill="FFFFFF"/>
        </w:rPr>
        <w:lastRenderedPageBreak/>
        <w:t>附件1</w:t>
      </w:r>
    </w:p>
    <w:p w:rsidR="000A6E18" w:rsidRPr="00A84AD4" w:rsidRDefault="000A6E18" w:rsidP="00A84AD4">
      <w:pPr>
        <w:rPr>
          <w:rFonts w:ascii="仿宋" w:eastAsia="仿宋" w:hAnsi="仿宋"/>
          <w:b/>
          <w:color w:val="3E3E3E"/>
          <w:sz w:val="44"/>
          <w:szCs w:val="44"/>
          <w:shd w:val="clear" w:color="auto" w:fill="FFFFFF"/>
        </w:rPr>
      </w:pPr>
    </w:p>
    <w:p w:rsidR="00434A94" w:rsidRDefault="00434A94" w:rsidP="00434A94">
      <w:pPr>
        <w:spacing w:line="240" w:lineRule="atLeast"/>
        <w:jc w:val="center"/>
        <w:rPr>
          <w:rFonts w:ascii="宋体" w:eastAsia="宋体" w:hAnsi="宋体"/>
          <w:b/>
          <w:bCs/>
          <w:sz w:val="44"/>
          <w:szCs w:val="44"/>
        </w:rPr>
      </w:pPr>
      <w:bookmarkStart w:id="1" w:name="_Hlk479753468"/>
      <w:r w:rsidRPr="000A6E18">
        <w:rPr>
          <w:rFonts w:ascii="宋体" w:eastAsia="宋体" w:hAnsi="宋体" w:hint="eastAsia"/>
          <w:b/>
          <w:bCs/>
          <w:sz w:val="44"/>
          <w:szCs w:val="44"/>
        </w:rPr>
        <w:t>报名</w:t>
      </w:r>
      <w:r w:rsidRPr="000A6E18">
        <w:rPr>
          <w:rFonts w:ascii="宋体" w:eastAsia="宋体" w:hAnsi="宋体"/>
          <w:b/>
          <w:bCs/>
          <w:sz w:val="44"/>
          <w:szCs w:val="44"/>
        </w:rPr>
        <w:t>回执</w:t>
      </w:r>
    </w:p>
    <w:p w:rsidR="000A6E18" w:rsidRPr="000A6E18" w:rsidRDefault="000A6E18" w:rsidP="00434A94">
      <w:pPr>
        <w:spacing w:line="240" w:lineRule="atLeast"/>
        <w:jc w:val="center"/>
        <w:rPr>
          <w:rFonts w:ascii="宋体" w:eastAsia="宋体" w:hAnsi="宋体"/>
          <w:b/>
          <w:bCs/>
          <w:sz w:val="44"/>
          <w:szCs w:val="44"/>
        </w:rPr>
      </w:pPr>
    </w:p>
    <w:tbl>
      <w:tblPr>
        <w:tblW w:w="9078" w:type="dxa"/>
        <w:jc w:val="center"/>
        <w:tblInd w:w="5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446"/>
        <w:gridCol w:w="1182"/>
        <w:gridCol w:w="1073"/>
        <w:gridCol w:w="1077"/>
        <w:gridCol w:w="1251"/>
        <w:gridCol w:w="1155"/>
        <w:gridCol w:w="641"/>
        <w:gridCol w:w="1253"/>
      </w:tblGrid>
      <w:tr w:rsidR="00434A94" w:rsidRPr="000A6E18" w:rsidTr="000A6E18">
        <w:trPr>
          <w:trHeight w:val="258"/>
          <w:jc w:val="center"/>
        </w:trPr>
        <w:tc>
          <w:tcPr>
            <w:tcW w:w="1446" w:type="dxa"/>
            <w:vAlign w:val="center"/>
          </w:tcPr>
          <w:bookmarkEnd w:id="1"/>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单位名称</w:t>
            </w:r>
          </w:p>
        </w:tc>
        <w:tc>
          <w:tcPr>
            <w:tcW w:w="7632" w:type="dxa"/>
            <w:gridSpan w:val="7"/>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trHeight w:val="227"/>
          <w:jc w:val="center"/>
        </w:trPr>
        <w:tc>
          <w:tcPr>
            <w:tcW w:w="1446"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单位地址</w:t>
            </w:r>
          </w:p>
        </w:tc>
        <w:tc>
          <w:tcPr>
            <w:tcW w:w="4583" w:type="dxa"/>
            <w:gridSpan w:val="4"/>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1796" w:type="dxa"/>
            <w:gridSpan w:val="2"/>
            <w:vAlign w:val="center"/>
          </w:tcPr>
          <w:p w:rsidR="00434A94" w:rsidRPr="000A6E18" w:rsidRDefault="00434A94" w:rsidP="003166DD">
            <w:pPr>
              <w:widowControl/>
              <w:adjustRightInd w:val="0"/>
              <w:snapToGrid w:val="0"/>
              <w:spacing w:before="120" w:line="281" w:lineRule="auto"/>
              <w:ind w:firstLineChars="49" w:firstLine="103"/>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邮 编</w:t>
            </w:r>
          </w:p>
        </w:tc>
        <w:tc>
          <w:tcPr>
            <w:tcW w:w="1253"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Cs/>
                <w:color w:val="000000"/>
                <w:kern w:val="0"/>
                <w:szCs w:val="21"/>
              </w:rPr>
            </w:pPr>
          </w:p>
        </w:tc>
      </w:tr>
      <w:tr w:rsidR="00434A94" w:rsidRPr="000A6E18" w:rsidTr="000A6E18">
        <w:trPr>
          <w:trHeight w:val="242"/>
          <w:jc w:val="center"/>
        </w:trPr>
        <w:tc>
          <w:tcPr>
            <w:tcW w:w="1446" w:type="dxa"/>
            <w:vMerge w:val="restart"/>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付款方式</w:t>
            </w:r>
          </w:p>
        </w:tc>
        <w:tc>
          <w:tcPr>
            <w:tcW w:w="7632" w:type="dxa"/>
            <w:gridSpan w:val="7"/>
            <w:vAlign w:val="center"/>
          </w:tcPr>
          <w:p w:rsidR="00434A94" w:rsidRPr="000A6E18" w:rsidRDefault="00434A94" w:rsidP="003166DD">
            <w:pPr>
              <w:widowControl/>
              <w:adjustRightInd w:val="0"/>
              <w:snapToGrid w:val="0"/>
              <w:spacing w:before="120" w:line="281" w:lineRule="auto"/>
              <w:rPr>
                <w:rFonts w:ascii="宋体" w:eastAsia="宋体" w:hAnsi="宋体" w:cs="宋体"/>
                <w:color w:val="000000"/>
                <w:kern w:val="0"/>
                <w:szCs w:val="21"/>
              </w:rPr>
            </w:pPr>
            <w:r w:rsidRPr="000A6E18">
              <w:rPr>
                <w:rFonts w:ascii="宋体" w:eastAsia="宋体" w:hAnsi="宋体" w:cs="宋体" w:hint="eastAsia"/>
                <w:color w:val="000000"/>
                <w:kern w:val="0"/>
                <w:szCs w:val="21"/>
              </w:rPr>
              <w:t>□电汇   □转账</w:t>
            </w:r>
            <w:r w:rsidRPr="000A6E18">
              <w:rPr>
                <w:rFonts w:ascii="宋体" w:eastAsia="宋体" w:hAnsi="宋体" w:cs="宋体"/>
                <w:color w:val="000000"/>
                <w:kern w:val="0"/>
                <w:szCs w:val="21"/>
              </w:rPr>
              <w:t>付款金额： 元（人民币）</w:t>
            </w:r>
          </w:p>
        </w:tc>
      </w:tr>
      <w:tr w:rsidR="00434A94" w:rsidRPr="000A6E18" w:rsidTr="000A6E18">
        <w:trPr>
          <w:cantSplit/>
          <w:trHeight w:val="55"/>
          <w:jc w:val="center"/>
        </w:trPr>
        <w:tc>
          <w:tcPr>
            <w:tcW w:w="1446" w:type="dxa"/>
            <w:vMerge/>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p>
        </w:tc>
        <w:tc>
          <w:tcPr>
            <w:tcW w:w="1182" w:type="dxa"/>
            <w:vAlign w:val="center"/>
          </w:tcPr>
          <w:p w:rsidR="00434A94" w:rsidRPr="000A6E18" w:rsidRDefault="00434A94" w:rsidP="003166DD">
            <w:pPr>
              <w:widowControl/>
              <w:adjustRightInd w:val="0"/>
              <w:snapToGrid w:val="0"/>
              <w:spacing w:before="120" w:after="100" w:afterAutospacing="1"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发票抬头</w:t>
            </w:r>
          </w:p>
        </w:tc>
        <w:tc>
          <w:tcPr>
            <w:tcW w:w="6450" w:type="dxa"/>
            <w:gridSpan w:val="6"/>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55"/>
          <w:jc w:val="center"/>
        </w:trPr>
        <w:tc>
          <w:tcPr>
            <w:tcW w:w="1446" w:type="dxa"/>
            <w:vMerge/>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p>
        </w:tc>
        <w:tc>
          <w:tcPr>
            <w:tcW w:w="1182" w:type="dxa"/>
            <w:vAlign w:val="center"/>
          </w:tcPr>
          <w:p w:rsidR="00434A94" w:rsidRPr="000A6E18" w:rsidRDefault="00434A94" w:rsidP="003166DD">
            <w:pPr>
              <w:widowControl/>
              <w:adjustRightInd w:val="0"/>
              <w:snapToGrid w:val="0"/>
              <w:spacing w:before="120" w:after="100" w:afterAutospacing="1"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费用名称</w:t>
            </w:r>
          </w:p>
        </w:tc>
        <w:tc>
          <w:tcPr>
            <w:tcW w:w="6450" w:type="dxa"/>
            <w:gridSpan w:val="6"/>
            <w:vAlign w:val="center"/>
          </w:tcPr>
          <w:p w:rsidR="00434A94" w:rsidRPr="000A6E18" w:rsidRDefault="00434A94" w:rsidP="003166DD">
            <w:pPr>
              <w:widowControl/>
              <w:adjustRightInd w:val="0"/>
              <w:snapToGrid w:val="0"/>
              <w:spacing w:before="120" w:line="281" w:lineRule="auto"/>
              <w:rPr>
                <w:rFonts w:ascii="宋体" w:eastAsia="宋体" w:hAnsi="宋体" w:cs="宋体"/>
                <w:color w:val="000000"/>
                <w:kern w:val="0"/>
                <w:szCs w:val="21"/>
              </w:rPr>
            </w:pPr>
            <w:r w:rsidRPr="000A6E18">
              <w:rPr>
                <w:rFonts w:ascii="宋体" w:eastAsia="宋体" w:hAnsi="宋体" w:cs="宋体" w:hint="eastAsia"/>
                <w:color w:val="000000"/>
                <w:kern w:val="0"/>
                <w:szCs w:val="21"/>
              </w:rPr>
              <w:t xml:space="preserve">□培训费    □咨询费             </w:t>
            </w:r>
          </w:p>
        </w:tc>
      </w:tr>
      <w:tr w:rsidR="00434A94" w:rsidRPr="000A6E18" w:rsidTr="000A6E18">
        <w:trPr>
          <w:cantSplit/>
          <w:trHeight w:val="55"/>
          <w:jc w:val="center"/>
        </w:trPr>
        <w:tc>
          <w:tcPr>
            <w:tcW w:w="1446" w:type="dxa"/>
            <w:vMerge w:val="restart"/>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联 系 人</w:t>
            </w:r>
          </w:p>
        </w:tc>
        <w:tc>
          <w:tcPr>
            <w:tcW w:w="1182" w:type="dxa"/>
            <w:vAlign w:val="center"/>
          </w:tcPr>
          <w:p w:rsidR="00434A94" w:rsidRPr="000A6E18" w:rsidRDefault="00434A94" w:rsidP="003166DD">
            <w:pPr>
              <w:widowControl/>
              <w:adjustRightInd w:val="0"/>
              <w:snapToGrid w:val="0"/>
              <w:spacing w:before="120" w:after="100" w:afterAutospacing="1" w:line="281" w:lineRule="auto"/>
              <w:jc w:val="center"/>
              <w:rPr>
                <w:rFonts w:ascii="宋体" w:eastAsia="宋体" w:hAnsi="宋体" w:cs="宋体"/>
                <w:color w:val="000000"/>
                <w:kern w:val="0"/>
                <w:szCs w:val="21"/>
              </w:rPr>
            </w:pPr>
            <w:r w:rsidRPr="000A6E18">
              <w:rPr>
                <w:rFonts w:ascii="宋体" w:eastAsia="宋体" w:hAnsi="宋体" w:cs="宋体"/>
                <w:color w:val="000000"/>
                <w:kern w:val="0"/>
                <w:szCs w:val="21"/>
              </w:rPr>
              <w:t>姓名</w:t>
            </w:r>
          </w:p>
        </w:tc>
        <w:tc>
          <w:tcPr>
            <w:tcW w:w="1073"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1077"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职  务</w:t>
            </w:r>
          </w:p>
        </w:tc>
        <w:tc>
          <w:tcPr>
            <w:tcW w:w="1251"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1155"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办公电话</w:t>
            </w:r>
          </w:p>
        </w:tc>
        <w:tc>
          <w:tcPr>
            <w:tcW w:w="1894"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55"/>
          <w:jc w:val="center"/>
        </w:trPr>
        <w:tc>
          <w:tcPr>
            <w:tcW w:w="1446" w:type="dxa"/>
            <w:vMerge/>
            <w:vAlign w:val="center"/>
          </w:tcPr>
          <w:p w:rsidR="00434A94" w:rsidRPr="000A6E18" w:rsidRDefault="00434A94" w:rsidP="003166DD">
            <w:pPr>
              <w:widowControl/>
              <w:spacing w:before="120" w:line="281" w:lineRule="auto"/>
              <w:jc w:val="center"/>
              <w:rPr>
                <w:rFonts w:ascii="宋体" w:eastAsia="宋体" w:hAnsi="宋体" w:cs="宋体"/>
                <w:b/>
                <w:color w:val="000000"/>
                <w:kern w:val="0"/>
                <w:szCs w:val="21"/>
              </w:rPr>
            </w:pPr>
          </w:p>
        </w:tc>
        <w:tc>
          <w:tcPr>
            <w:tcW w:w="1182"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传  真</w:t>
            </w:r>
          </w:p>
        </w:tc>
        <w:tc>
          <w:tcPr>
            <w:tcW w:w="1073"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1077"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移动电话</w:t>
            </w:r>
          </w:p>
        </w:tc>
        <w:tc>
          <w:tcPr>
            <w:tcW w:w="4300" w:type="dxa"/>
            <w:gridSpan w:val="4"/>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55"/>
          <w:jc w:val="center"/>
        </w:trPr>
        <w:tc>
          <w:tcPr>
            <w:tcW w:w="1446" w:type="dxa"/>
            <w:vMerge/>
            <w:vAlign w:val="center"/>
          </w:tcPr>
          <w:p w:rsidR="00434A94" w:rsidRPr="000A6E18" w:rsidRDefault="00434A94" w:rsidP="003166DD">
            <w:pPr>
              <w:widowControl/>
              <w:spacing w:before="120" w:line="281" w:lineRule="auto"/>
              <w:jc w:val="center"/>
              <w:rPr>
                <w:rFonts w:ascii="宋体" w:eastAsia="宋体" w:hAnsi="宋体" w:cs="宋体"/>
                <w:b/>
                <w:color w:val="000000"/>
                <w:kern w:val="0"/>
                <w:szCs w:val="21"/>
              </w:rPr>
            </w:pPr>
          </w:p>
        </w:tc>
        <w:tc>
          <w:tcPr>
            <w:tcW w:w="1182"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E-mail</w:t>
            </w:r>
          </w:p>
        </w:tc>
        <w:tc>
          <w:tcPr>
            <w:tcW w:w="6450" w:type="dxa"/>
            <w:gridSpan w:val="6"/>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55"/>
          <w:jc w:val="center"/>
        </w:trPr>
        <w:tc>
          <w:tcPr>
            <w:tcW w:w="1446" w:type="dxa"/>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参会人数</w:t>
            </w:r>
          </w:p>
        </w:tc>
        <w:tc>
          <w:tcPr>
            <w:tcW w:w="7632" w:type="dxa"/>
            <w:gridSpan w:val="7"/>
            <w:vAlign w:val="center"/>
          </w:tcPr>
          <w:p w:rsidR="00434A94" w:rsidRPr="000A6E18" w:rsidRDefault="00434A94" w:rsidP="003166DD">
            <w:pPr>
              <w:widowControl/>
              <w:adjustRightInd w:val="0"/>
              <w:snapToGrid w:val="0"/>
              <w:spacing w:before="120" w:line="281" w:lineRule="auto"/>
              <w:rPr>
                <w:rFonts w:ascii="宋体" w:eastAsia="宋体" w:hAnsi="宋体" w:cs="宋体"/>
                <w:color w:val="000000"/>
                <w:kern w:val="0"/>
                <w:szCs w:val="21"/>
              </w:rPr>
            </w:pPr>
            <w:r w:rsidRPr="000A6E18">
              <w:rPr>
                <w:rFonts w:ascii="宋体" w:eastAsia="宋体" w:hAnsi="宋体" w:cs="宋体" w:hint="eastAsia"/>
                <w:color w:val="000000"/>
                <w:kern w:val="0"/>
                <w:szCs w:val="21"/>
              </w:rPr>
              <w:t>（    ）人</w:t>
            </w:r>
          </w:p>
        </w:tc>
      </w:tr>
      <w:tr w:rsidR="00434A94" w:rsidRPr="000A6E18" w:rsidTr="000A6E18">
        <w:trPr>
          <w:cantSplit/>
          <w:trHeight w:val="230"/>
          <w:jc w:val="center"/>
        </w:trPr>
        <w:tc>
          <w:tcPr>
            <w:tcW w:w="1446" w:type="dxa"/>
            <w:vMerge w:val="restart"/>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具体人员</w:t>
            </w:r>
          </w:p>
        </w:tc>
        <w:tc>
          <w:tcPr>
            <w:tcW w:w="2255"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参会代表姓名</w:t>
            </w:r>
          </w:p>
        </w:tc>
        <w:tc>
          <w:tcPr>
            <w:tcW w:w="2328"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职务</w:t>
            </w:r>
          </w:p>
        </w:tc>
        <w:tc>
          <w:tcPr>
            <w:tcW w:w="3049" w:type="dxa"/>
            <w:gridSpan w:val="3"/>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r w:rsidRPr="000A6E18">
              <w:rPr>
                <w:rFonts w:ascii="宋体" w:eastAsia="宋体" w:hAnsi="宋体" w:cs="宋体" w:hint="eastAsia"/>
                <w:color w:val="000000"/>
                <w:kern w:val="0"/>
                <w:szCs w:val="21"/>
              </w:rPr>
              <w:t>联系电话</w:t>
            </w:r>
          </w:p>
        </w:tc>
      </w:tr>
      <w:tr w:rsidR="00434A94" w:rsidRPr="000A6E18" w:rsidTr="000A6E18">
        <w:trPr>
          <w:cantSplit/>
          <w:trHeight w:val="230"/>
          <w:jc w:val="center"/>
        </w:trPr>
        <w:tc>
          <w:tcPr>
            <w:tcW w:w="1446" w:type="dxa"/>
            <w:vMerge/>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p>
        </w:tc>
        <w:tc>
          <w:tcPr>
            <w:tcW w:w="2255"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2328"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3049" w:type="dxa"/>
            <w:gridSpan w:val="3"/>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161"/>
          <w:jc w:val="center"/>
        </w:trPr>
        <w:tc>
          <w:tcPr>
            <w:tcW w:w="1446" w:type="dxa"/>
            <w:vMerge/>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p>
        </w:tc>
        <w:tc>
          <w:tcPr>
            <w:tcW w:w="2255"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2328"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3049" w:type="dxa"/>
            <w:gridSpan w:val="3"/>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434A94" w:rsidRPr="000A6E18" w:rsidTr="000A6E18">
        <w:trPr>
          <w:cantSplit/>
          <w:trHeight w:val="161"/>
          <w:jc w:val="center"/>
        </w:trPr>
        <w:tc>
          <w:tcPr>
            <w:tcW w:w="1446" w:type="dxa"/>
            <w:vMerge/>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b/>
                <w:color w:val="000000"/>
                <w:kern w:val="0"/>
                <w:szCs w:val="21"/>
              </w:rPr>
            </w:pPr>
          </w:p>
        </w:tc>
        <w:tc>
          <w:tcPr>
            <w:tcW w:w="2255"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2328" w:type="dxa"/>
            <w:gridSpan w:val="2"/>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c>
          <w:tcPr>
            <w:tcW w:w="3049" w:type="dxa"/>
            <w:gridSpan w:val="3"/>
            <w:vAlign w:val="center"/>
          </w:tcPr>
          <w:p w:rsidR="00434A94" w:rsidRPr="000A6E18" w:rsidRDefault="00434A94" w:rsidP="003166DD">
            <w:pPr>
              <w:widowControl/>
              <w:adjustRightInd w:val="0"/>
              <w:snapToGrid w:val="0"/>
              <w:spacing w:before="120" w:line="281" w:lineRule="auto"/>
              <w:jc w:val="center"/>
              <w:rPr>
                <w:rFonts w:ascii="宋体" w:eastAsia="宋体" w:hAnsi="宋体" w:cs="宋体"/>
                <w:color w:val="000000"/>
                <w:kern w:val="0"/>
                <w:szCs w:val="21"/>
              </w:rPr>
            </w:pPr>
          </w:p>
        </w:tc>
      </w:tr>
      <w:tr w:rsidR="00A84AD4" w:rsidRPr="000A6E18" w:rsidTr="00F26FDA">
        <w:trPr>
          <w:cantSplit/>
          <w:trHeight w:val="3541"/>
          <w:jc w:val="center"/>
        </w:trPr>
        <w:tc>
          <w:tcPr>
            <w:tcW w:w="1446" w:type="dxa"/>
            <w:vAlign w:val="center"/>
          </w:tcPr>
          <w:p w:rsidR="00A84AD4" w:rsidRPr="000A6E18" w:rsidRDefault="00A84AD4" w:rsidP="003166DD">
            <w:pPr>
              <w:widowControl/>
              <w:adjustRightInd w:val="0"/>
              <w:snapToGrid w:val="0"/>
              <w:spacing w:before="120" w:line="281" w:lineRule="auto"/>
              <w:jc w:val="center"/>
              <w:rPr>
                <w:rFonts w:ascii="宋体" w:eastAsia="宋体" w:hAnsi="宋体" w:cs="宋体"/>
                <w:b/>
                <w:color w:val="000000"/>
                <w:kern w:val="0"/>
                <w:szCs w:val="21"/>
              </w:rPr>
            </w:pPr>
            <w:r w:rsidRPr="000A6E18">
              <w:rPr>
                <w:rFonts w:ascii="宋体" w:eastAsia="宋体" w:hAnsi="宋体" w:cs="宋体" w:hint="eastAsia"/>
                <w:b/>
                <w:color w:val="000000"/>
                <w:kern w:val="0"/>
                <w:szCs w:val="21"/>
              </w:rPr>
              <w:t>您所关注的问题</w:t>
            </w:r>
          </w:p>
        </w:tc>
        <w:tc>
          <w:tcPr>
            <w:tcW w:w="7632" w:type="dxa"/>
            <w:gridSpan w:val="7"/>
            <w:vAlign w:val="center"/>
          </w:tcPr>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p w:rsidR="00A84AD4" w:rsidRPr="000A6E18" w:rsidRDefault="00A84AD4" w:rsidP="003166DD">
            <w:pPr>
              <w:widowControl/>
              <w:adjustRightInd w:val="0"/>
              <w:snapToGrid w:val="0"/>
              <w:spacing w:before="120" w:line="281" w:lineRule="auto"/>
              <w:rPr>
                <w:rFonts w:ascii="宋体" w:eastAsia="宋体" w:hAnsi="宋体" w:cs="宋体"/>
                <w:color w:val="000000"/>
                <w:kern w:val="0"/>
                <w:szCs w:val="21"/>
              </w:rPr>
            </w:pPr>
          </w:p>
        </w:tc>
      </w:tr>
    </w:tbl>
    <w:p w:rsidR="000A6E18" w:rsidRDefault="000A6E18">
      <w:pPr>
        <w:rPr>
          <w:rFonts w:ascii="仿宋" w:eastAsia="仿宋" w:hAnsi="仿宋"/>
          <w:bCs/>
          <w:sz w:val="32"/>
          <w:szCs w:val="32"/>
        </w:rPr>
      </w:pPr>
    </w:p>
    <w:p w:rsidR="000A6E18" w:rsidRDefault="000A6E18">
      <w:pPr>
        <w:widowControl/>
        <w:jc w:val="left"/>
        <w:rPr>
          <w:rFonts w:ascii="仿宋" w:eastAsia="仿宋" w:hAnsi="仿宋"/>
          <w:bCs/>
          <w:sz w:val="32"/>
          <w:szCs w:val="32"/>
        </w:rPr>
      </w:pPr>
      <w:r>
        <w:rPr>
          <w:rFonts w:ascii="仿宋" w:eastAsia="仿宋" w:hAnsi="仿宋"/>
          <w:bCs/>
          <w:sz w:val="32"/>
          <w:szCs w:val="32"/>
        </w:rPr>
        <w:br w:type="page"/>
      </w:r>
    </w:p>
    <w:p w:rsidR="00434A94" w:rsidRDefault="00434A94">
      <w:pPr>
        <w:rPr>
          <w:rFonts w:ascii="仿宋" w:eastAsia="仿宋" w:hAnsi="仿宋"/>
          <w:bCs/>
          <w:sz w:val="32"/>
          <w:szCs w:val="32"/>
        </w:rPr>
      </w:pPr>
      <w:r>
        <w:rPr>
          <w:rFonts w:ascii="仿宋" w:eastAsia="仿宋" w:hAnsi="仿宋" w:hint="eastAsia"/>
          <w:bCs/>
          <w:sz w:val="32"/>
          <w:szCs w:val="32"/>
        </w:rPr>
        <w:lastRenderedPageBreak/>
        <w:t>附件2</w:t>
      </w:r>
    </w:p>
    <w:p w:rsidR="00A84AD4" w:rsidRDefault="00A84AD4">
      <w:pPr>
        <w:rPr>
          <w:rFonts w:ascii="仿宋" w:eastAsia="仿宋" w:hAnsi="仿宋"/>
          <w:bCs/>
          <w:sz w:val="32"/>
          <w:szCs w:val="32"/>
        </w:rPr>
      </w:pPr>
    </w:p>
    <w:p w:rsidR="00434A94" w:rsidRPr="00434A94" w:rsidRDefault="00A84AD4" w:rsidP="00434A94">
      <w:pPr>
        <w:jc w:val="center"/>
        <w:rPr>
          <w:rFonts w:ascii="宋体" w:eastAsia="宋体" w:hAnsi="宋体"/>
          <w:b/>
          <w:bCs/>
          <w:sz w:val="44"/>
          <w:szCs w:val="44"/>
        </w:rPr>
      </w:pPr>
      <w:r>
        <w:rPr>
          <w:rFonts w:ascii="宋体" w:eastAsia="宋体" w:hAnsi="宋体" w:hint="eastAsia"/>
          <w:b/>
          <w:bCs/>
          <w:sz w:val="44"/>
          <w:szCs w:val="44"/>
        </w:rPr>
        <w:t>日</w:t>
      </w:r>
      <w:r w:rsidR="00434A94" w:rsidRPr="00434A94">
        <w:rPr>
          <w:rFonts w:ascii="宋体" w:eastAsia="宋体" w:hAnsi="宋体" w:hint="eastAsia"/>
          <w:b/>
          <w:bCs/>
          <w:sz w:val="44"/>
          <w:szCs w:val="44"/>
        </w:rPr>
        <w:t>程安排</w:t>
      </w:r>
    </w:p>
    <w:p w:rsidR="00A84AD4" w:rsidRPr="00A84AD4" w:rsidRDefault="00A84AD4" w:rsidP="00A84AD4">
      <w:pPr>
        <w:ind w:firstLineChars="200" w:firstLine="883"/>
        <w:rPr>
          <w:rFonts w:ascii="宋体" w:eastAsia="宋体" w:hAnsi="宋体"/>
          <w:b/>
          <w:color w:val="3E3E3E"/>
          <w:sz w:val="44"/>
          <w:szCs w:val="44"/>
          <w:shd w:val="clear" w:color="auto" w:fill="FFFFFF"/>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5"/>
        <w:gridCol w:w="7264"/>
      </w:tblGrid>
      <w:tr w:rsidR="00A84AD4" w:rsidRPr="00A84AD4" w:rsidTr="00A84AD4">
        <w:trPr>
          <w:trHeight w:val="2870"/>
        </w:trPr>
        <w:tc>
          <w:tcPr>
            <w:tcW w:w="1525" w:type="dxa"/>
            <w:vAlign w:val="center"/>
          </w:tcPr>
          <w:p w:rsidR="00A84AD4" w:rsidRPr="00A84AD4" w:rsidRDefault="00A84AD4" w:rsidP="00A84AD4">
            <w:pPr>
              <w:jc w:val="center"/>
              <w:rPr>
                <w:rFonts w:ascii="宋体" w:eastAsia="宋体" w:hAnsi="宋体" w:cs="Times New Roman"/>
                <w:bCs/>
                <w:sz w:val="24"/>
                <w:szCs w:val="24"/>
              </w:rPr>
            </w:pPr>
            <w:r w:rsidRPr="00A84AD4">
              <w:rPr>
                <w:rFonts w:ascii="宋体" w:eastAsia="宋体" w:hAnsi="宋体" w:cs="Times New Roman" w:hint="eastAsia"/>
                <w:bCs/>
                <w:sz w:val="24"/>
                <w:szCs w:val="24"/>
              </w:rPr>
              <w:t>6月16日</w:t>
            </w:r>
          </w:p>
          <w:p w:rsidR="00A84AD4" w:rsidRPr="00A84AD4" w:rsidRDefault="00A84AD4" w:rsidP="00A84AD4">
            <w:pPr>
              <w:jc w:val="center"/>
              <w:rPr>
                <w:rFonts w:ascii="宋体" w:eastAsia="宋体" w:hAnsi="宋体" w:cs="Times New Roman"/>
                <w:sz w:val="24"/>
                <w:szCs w:val="24"/>
              </w:rPr>
            </w:pPr>
            <w:r w:rsidRPr="00A84AD4">
              <w:rPr>
                <w:rFonts w:ascii="宋体" w:eastAsia="宋体" w:hAnsi="宋体" w:cs="Times New Roman" w:hint="eastAsia"/>
                <w:bCs/>
                <w:sz w:val="24"/>
                <w:szCs w:val="24"/>
              </w:rPr>
              <w:t>（周五）</w:t>
            </w:r>
          </w:p>
        </w:tc>
        <w:tc>
          <w:tcPr>
            <w:tcW w:w="7264" w:type="dxa"/>
          </w:tcPr>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08:30——09:00  签到            </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09:00——09:05  议程介绍</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09:05——12:00  《PPP 项目合同及违约责任要点解析》</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                主讲：刘老师（锦天城PPP资深专家）</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12:00——13:30  午餐休息</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13:30——16:30  《PPP项目财务管理与税收筹划典型案例解析》</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                主讲：林老师（德勤高级税务专家）</w:t>
            </w:r>
          </w:p>
          <w:p w:rsidR="00A84AD4" w:rsidRPr="00A84AD4" w:rsidRDefault="00A84AD4" w:rsidP="00A0581F">
            <w:pPr>
              <w:spacing w:line="360" w:lineRule="auto"/>
              <w:ind w:rightChars="-50" w:right="-105"/>
              <w:rPr>
                <w:rFonts w:ascii="宋体" w:eastAsia="宋体" w:hAnsi="宋体" w:cs="Times New Roman"/>
                <w:sz w:val="24"/>
                <w:szCs w:val="24"/>
              </w:rPr>
            </w:pPr>
            <w:r w:rsidRPr="00A84AD4">
              <w:rPr>
                <w:rFonts w:ascii="宋体" w:eastAsia="宋体" w:hAnsi="宋体" w:cs="Times New Roman" w:hint="eastAsia"/>
                <w:bCs/>
                <w:sz w:val="24"/>
                <w:szCs w:val="24"/>
              </w:rPr>
              <w:t>16:30——17:00  交流讨论</w:t>
            </w:r>
          </w:p>
        </w:tc>
      </w:tr>
      <w:tr w:rsidR="00A84AD4" w:rsidRPr="00A84AD4" w:rsidTr="00A84AD4">
        <w:trPr>
          <w:trHeight w:val="2870"/>
        </w:trPr>
        <w:tc>
          <w:tcPr>
            <w:tcW w:w="1525" w:type="dxa"/>
            <w:vAlign w:val="center"/>
          </w:tcPr>
          <w:p w:rsidR="00A84AD4" w:rsidRPr="00A84AD4" w:rsidRDefault="00A84AD4" w:rsidP="00A84AD4">
            <w:pPr>
              <w:jc w:val="center"/>
              <w:rPr>
                <w:rFonts w:ascii="宋体" w:eastAsia="宋体" w:hAnsi="宋体" w:cs="Times New Roman"/>
                <w:bCs/>
                <w:sz w:val="24"/>
                <w:szCs w:val="24"/>
              </w:rPr>
            </w:pPr>
            <w:r w:rsidRPr="00A84AD4">
              <w:rPr>
                <w:rFonts w:ascii="宋体" w:eastAsia="宋体" w:hAnsi="宋体" w:cs="Times New Roman" w:hint="eastAsia"/>
                <w:bCs/>
                <w:sz w:val="24"/>
                <w:szCs w:val="24"/>
              </w:rPr>
              <w:t>6月17日</w:t>
            </w:r>
          </w:p>
          <w:p w:rsidR="00A84AD4" w:rsidRPr="00A84AD4" w:rsidRDefault="00A84AD4" w:rsidP="00A84AD4">
            <w:pPr>
              <w:jc w:val="center"/>
              <w:rPr>
                <w:rFonts w:ascii="宋体" w:eastAsia="宋体" w:hAnsi="宋体" w:cs="Times New Roman"/>
                <w:sz w:val="24"/>
                <w:szCs w:val="24"/>
              </w:rPr>
            </w:pPr>
            <w:r w:rsidRPr="00A84AD4">
              <w:rPr>
                <w:rFonts w:ascii="宋体" w:eastAsia="宋体" w:hAnsi="宋体" w:cs="Times New Roman" w:hint="eastAsia"/>
                <w:bCs/>
                <w:sz w:val="24"/>
                <w:szCs w:val="24"/>
              </w:rPr>
              <w:t>（周六）</w:t>
            </w:r>
          </w:p>
        </w:tc>
        <w:tc>
          <w:tcPr>
            <w:tcW w:w="7264" w:type="dxa"/>
          </w:tcPr>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08:30——09:00  签到            </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09:00——09:05  议程介绍</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09:05——12:00  《工程企业转型与PPP项目商业模式创新》</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                主讲：王老师（中美嘉伦副总裁）</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12:00——13:30  午餐休息</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13:30——16:30  《PPP项目融资创新、规划与实践》</w:t>
            </w:r>
          </w:p>
          <w:p w:rsidR="00A84AD4" w:rsidRPr="00A84AD4" w:rsidRDefault="00A84AD4" w:rsidP="00A0581F">
            <w:pPr>
              <w:spacing w:line="360" w:lineRule="auto"/>
              <w:ind w:rightChars="-50" w:right="-105"/>
              <w:rPr>
                <w:rFonts w:ascii="宋体" w:eastAsia="宋体" w:hAnsi="宋体" w:cs="Times New Roman"/>
                <w:bCs/>
                <w:sz w:val="24"/>
                <w:szCs w:val="24"/>
              </w:rPr>
            </w:pPr>
            <w:r w:rsidRPr="00A84AD4">
              <w:rPr>
                <w:rFonts w:ascii="宋体" w:eastAsia="宋体" w:hAnsi="宋体" w:cs="Times New Roman" w:hint="eastAsia"/>
                <w:bCs/>
                <w:sz w:val="24"/>
                <w:szCs w:val="24"/>
              </w:rPr>
              <w:t xml:space="preserve">                主讲：王老师（中美嘉伦副总裁）</w:t>
            </w:r>
          </w:p>
          <w:p w:rsidR="00A84AD4" w:rsidRPr="00A84AD4" w:rsidRDefault="00A84AD4" w:rsidP="00A0581F">
            <w:pPr>
              <w:spacing w:line="360" w:lineRule="auto"/>
              <w:ind w:rightChars="-50" w:right="-105"/>
              <w:rPr>
                <w:rFonts w:ascii="宋体" w:eastAsia="宋体" w:hAnsi="宋体" w:cs="Times New Roman"/>
                <w:sz w:val="24"/>
                <w:szCs w:val="24"/>
              </w:rPr>
            </w:pPr>
            <w:r w:rsidRPr="00A84AD4">
              <w:rPr>
                <w:rFonts w:ascii="宋体" w:eastAsia="宋体" w:hAnsi="宋体" w:cs="Times New Roman" w:hint="eastAsia"/>
                <w:bCs/>
                <w:sz w:val="24"/>
                <w:szCs w:val="24"/>
              </w:rPr>
              <w:t>16:30——17:00  交流讨论、结束</w:t>
            </w:r>
          </w:p>
        </w:tc>
      </w:tr>
    </w:tbl>
    <w:p w:rsidR="000A6E18" w:rsidRPr="000A6E18" w:rsidRDefault="000A6E18" w:rsidP="000A6E18">
      <w:pPr>
        <w:widowControl/>
        <w:jc w:val="left"/>
        <w:rPr>
          <w:rFonts w:ascii="微软雅黑" w:eastAsia="微软雅黑" w:hAnsi="微软雅黑"/>
          <w:b/>
          <w:color w:val="3E3E3E"/>
          <w:shd w:val="clear" w:color="auto" w:fill="FFFFFF"/>
        </w:rPr>
      </w:pPr>
    </w:p>
    <w:p w:rsidR="000A6E18" w:rsidRPr="000A6E18" w:rsidRDefault="000A6E18" w:rsidP="000A6E18">
      <w:pPr>
        <w:ind w:firstLineChars="200" w:firstLine="643"/>
        <w:rPr>
          <w:rFonts w:ascii="宋体" w:eastAsia="宋体" w:hAnsi="宋体"/>
          <w:b/>
          <w:sz w:val="32"/>
          <w:szCs w:val="32"/>
          <w:shd w:val="clear" w:color="auto" w:fill="FFFFFF"/>
        </w:rPr>
      </w:pPr>
    </w:p>
    <w:p w:rsidR="000A6E18" w:rsidRDefault="000A6E18">
      <w:pPr>
        <w:widowControl/>
        <w:jc w:val="left"/>
        <w:rPr>
          <w:rFonts w:ascii="宋体" w:eastAsia="宋体" w:hAnsi="宋体"/>
          <w:b/>
          <w:sz w:val="32"/>
          <w:szCs w:val="32"/>
          <w:shd w:val="clear" w:color="auto" w:fill="FFFFFF"/>
        </w:rPr>
      </w:pPr>
      <w:r>
        <w:rPr>
          <w:rFonts w:ascii="宋体" w:eastAsia="宋体" w:hAnsi="宋体"/>
          <w:b/>
          <w:sz w:val="32"/>
          <w:szCs w:val="32"/>
          <w:shd w:val="clear" w:color="auto" w:fill="FFFFFF"/>
        </w:rPr>
        <w:br w:type="page"/>
      </w:r>
    </w:p>
    <w:p w:rsidR="00E90A4D" w:rsidRPr="00E90A4D" w:rsidRDefault="00E90A4D" w:rsidP="00E90A4D">
      <w:pPr>
        <w:jc w:val="left"/>
        <w:rPr>
          <w:rFonts w:ascii="仿宋" w:eastAsia="仿宋" w:hAnsi="仿宋"/>
          <w:sz w:val="32"/>
          <w:szCs w:val="32"/>
          <w:shd w:val="clear" w:color="auto" w:fill="FFFFFF"/>
        </w:rPr>
      </w:pPr>
      <w:r w:rsidRPr="00E90A4D">
        <w:rPr>
          <w:rFonts w:ascii="仿宋" w:eastAsia="仿宋" w:hAnsi="仿宋" w:hint="eastAsia"/>
          <w:sz w:val="32"/>
          <w:szCs w:val="32"/>
          <w:shd w:val="clear" w:color="auto" w:fill="FFFFFF"/>
        </w:rPr>
        <w:lastRenderedPageBreak/>
        <w:t>附件3</w:t>
      </w:r>
    </w:p>
    <w:p w:rsidR="00DA14FE" w:rsidRPr="001D6FE8" w:rsidRDefault="000A6E18" w:rsidP="000A6E18">
      <w:pPr>
        <w:jc w:val="center"/>
        <w:rPr>
          <w:rFonts w:ascii="宋体" w:eastAsia="宋体" w:hAnsi="宋体"/>
          <w:b/>
          <w:sz w:val="44"/>
          <w:szCs w:val="44"/>
          <w:shd w:val="clear" w:color="auto" w:fill="FFFFFF"/>
        </w:rPr>
      </w:pPr>
      <w:r w:rsidRPr="001D6FE8">
        <w:rPr>
          <w:rFonts w:ascii="宋体" w:eastAsia="宋体" w:hAnsi="宋体" w:hint="eastAsia"/>
          <w:b/>
          <w:sz w:val="44"/>
          <w:szCs w:val="44"/>
          <w:shd w:val="clear" w:color="auto" w:fill="FFFFFF"/>
        </w:rPr>
        <w:t>专家介绍</w:t>
      </w:r>
    </w:p>
    <w:p w:rsidR="001D6FE8" w:rsidRPr="00E90A4D" w:rsidRDefault="001D6FE8" w:rsidP="00E90A4D">
      <w:pPr>
        <w:spacing w:line="580" w:lineRule="exact"/>
        <w:ind w:firstLineChars="200" w:firstLine="482"/>
        <w:rPr>
          <w:rFonts w:ascii="宋体" w:eastAsia="宋体" w:hAnsi="宋体"/>
          <w:b/>
          <w:sz w:val="24"/>
          <w:szCs w:val="24"/>
          <w:shd w:val="clear" w:color="auto" w:fill="FFFFFF"/>
        </w:rPr>
      </w:pPr>
    </w:p>
    <w:p w:rsidR="001D6FE8" w:rsidRPr="00E90A4D" w:rsidRDefault="00A84AD4" w:rsidP="00A84AD4">
      <w:pPr>
        <w:spacing w:line="580" w:lineRule="exact"/>
        <w:ind w:firstLineChars="200" w:firstLine="482"/>
        <w:rPr>
          <w:rFonts w:ascii="宋体" w:eastAsia="宋体" w:hAnsi="宋体"/>
          <w:b/>
          <w:sz w:val="24"/>
          <w:szCs w:val="24"/>
          <w:shd w:val="clear" w:color="auto" w:fill="FFFFFF"/>
        </w:rPr>
      </w:pPr>
      <w:r w:rsidRPr="00A84AD4">
        <w:rPr>
          <w:rFonts w:ascii="宋体" w:eastAsia="宋体" w:hAnsi="宋体" w:cs="Times New Roman" w:hint="eastAsia"/>
          <w:b/>
          <w:bCs/>
          <w:sz w:val="24"/>
          <w:szCs w:val="24"/>
        </w:rPr>
        <w:t>刘老师</w:t>
      </w:r>
      <w:r w:rsidRPr="00A84AD4">
        <w:rPr>
          <w:rFonts w:ascii="宋体" w:eastAsia="宋体" w:hAnsi="宋体" w:hint="eastAsia"/>
          <w:b/>
          <w:bCs/>
          <w:sz w:val="24"/>
          <w:szCs w:val="24"/>
        </w:rPr>
        <w:t xml:space="preserve">  </w:t>
      </w:r>
      <w:r w:rsidR="001D6FE8" w:rsidRPr="00E90A4D">
        <w:rPr>
          <w:rFonts w:ascii="宋体" w:eastAsia="宋体" w:hAnsi="宋体" w:hint="eastAsia"/>
          <w:b/>
          <w:sz w:val="24"/>
          <w:szCs w:val="24"/>
          <w:shd w:val="clear" w:color="auto" w:fill="FFFFFF"/>
        </w:rPr>
        <w:t>财政部</w:t>
      </w:r>
      <w:r w:rsidR="001D6FE8" w:rsidRPr="00E90A4D">
        <w:rPr>
          <w:rFonts w:ascii="宋体" w:eastAsia="宋体" w:hAnsi="宋体"/>
          <w:b/>
          <w:sz w:val="24"/>
          <w:szCs w:val="24"/>
          <w:shd w:val="clear" w:color="auto" w:fill="FFFFFF"/>
        </w:rPr>
        <w:t>PPP专家库法律专家、国家发改委PPP专家库定向邀请专家</w:t>
      </w:r>
    </w:p>
    <w:p w:rsidR="001D6FE8" w:rsidRPr="00E90A4D" w:rsidRDefault="001D6FE8" w:rsidP="00E90A4D">
      <w:pPr>
        <w:spacing w:line="580" w:lineRule="exact"/>
        <w:ind w:firstLineChars="200" w:firstLine="480"/>
        <w:rPr>
          <w:rFonts w:ascii="宋体" w:eastAsia="宋体" w:hAnsi="宋体"/>
          <w:sz w:val="24"/>
          <w:szCs w:val="24"/>
          <w:shd w:val="clear" w:color="auto" w:fill="FFFFFF"/>
        </w:rPr>
      </w:pPr>
      <w:r w:rsidRPr="00E90A4D">
        <w:rPr>
          <w:rFonts w:ascii="宋体" w:eastAsia="宋体" w:hAnsi="宋体"/>
          <w:sz w:val="24"/>
          <w:szCs w:val="24"/>
          <w:shd w:val="clear" w:color="auto" w:fill="FFFFFF"/>
        </w:rPr>
        <w:t>专注于提供基础设施及公共服务领域的法律服务，为基础设施及公共服务领域的各类项目，包括PPP模式、基金、投资并购、融资、争议解决等提供全方位法律服务。曾就职于某全球著名基础设施及公共服务投资运营企业担任高级法律顾问，非常熟悉基础设施及公共服务行业特有的商务规划、财务模式及技术方案。</w:t>
      </w:r>
    </w:p>
    <w:p w:rsidR="001D6FE8" w:rsidRPr="00E90A4D" w:rsidRDefault="001D6FE8" w:rsidP="00E90A4D">
      <w:pPr>
        <w:widowControl/>
        <w:spacing w:line="580" w:lineRule="exact"/>
        <w:ind w:firstLineChars="200" w:firstLine="482"/>
        <w:rPr>
          <w:rFonts w:ascii="宋体" w:eastAsia="宋体" w:hAnsi="宋体"/>
          <w:b/>
          <w:sz w:val="24"/>
          <w:szCs w:val="24"/>
          <w:shd w:val="clear" w:color="auto" w:fill="FFFFFF"/>
        </w:rPr>
      </w:pPr>
    </w:p>
    <w:p w:rsidR="001D6FE8" w:rsidRPr="00E90A4D" w:rsidRDefault="00A84AD4" w:rsidP="00A84AD4">
      <w:pPr>
        <w:widowControl/>
        <w:spacing w:line="580" w:lineRule="exact"/>
        <w:ind w:firstLineChars="200" w:firstLine="482"/>
        <w:rPr>
          <w:rFonts w:ascii="宋体" w:eastAsia="宋体" w:hAnsi="宋体"/>
          <w:b/>
          <w:sz w:val="24"/>
          <w:szCs w:val="24"/>
          <w:shd w:val="clear" w:color="auto" w:fill="FFFFFF"/>
        </w:rPr>
      </w:pPr>
      <w:r w:rsidRPr="00A84AD4">
        <w:rPr>
          <w:rFonts w:ascii="宋体" w:eastAsia="宋体" w:hAnsi="宋体" w:cs="Times New Roman" w:hint="eastAsia"/>
          <w:b/>
          <w:bCs/>
          <w:sz w:val="24"/>
          <w:szCs w:val="24"/>
        </w:rPr>
        <w:t>林老师</w:t>
      </w:r>
      <w:r>
        <w:rPr>
          <w:rFonts w:ascii="宋体" w:eastAsia="宋体" w:hAnsi="宋体" w:hint="eastAsia"/>
          <w:bCs/>
          <w:sz w:val="24"/>
          <w:szCs w:val="24"/>
        </w:rPr>
        <w:t xml:space="preserve">  </w:t>
      </w:r>
      <w:r w:rsidR="001D6FE8" w:rsidRPr="00E90A4D">
        <w:rPr>
          <w:rFonts w:ascii="宋体" w:eastAsia="宋体" w:hAnsi="宋体"/>
          <w:b/>
          <w:sz w:val="24"/>
          <w:szCs w:val="24"/>
          <w:shd w:val="clear" w:color="auto" w:fill="FFFFFF"/>
        </w:rPr>
        <w:t>北京基业长青管理咨询公司特邀专家</w:t>
      </w:r>
      <w:r w:rsidR="001D6FE8" w:rsidRPr="00E90A4D">
        <w:rPr>
          <w:rFonts w:ascii="宋体" w:eastAsia="宋体" w:hAnsi="宋体" w:hint="eastAsia"/>
          <w:b/>
          <w:sz w:val="24"/>
          <w:szCs w:val="24"/>
          <w:shd w:val="clear" w:color="auto" w:fill="FFFFFF"/>
        </w:rPr>
        <w:t>、</w:t>
      </w:r>
      <w:r w:rsidR="001D6FE8" w:rsidRPr="00E90A4D">
        <w:rPr>
          <w:rFonts w:ascii="宋体" w:eastAsia="宋体" w:hAnsi="宋体"/>
          <w:b/>
          <w:sz w:val="24"/>
          <w:szCs w:val="24"/>
          <w:shd w:val="clear" w:color="auto" w:fill="FFFFFF"/>
        </w:rPr>
        <w:t>德勤高级税务经理</w:t>
      </w:r>
    </w:p>
    <w:p w:rsidR="001D6FE8" w:rsidRPr="00E90A4D" w:rsidRDefault="001D6FE8" w:rsidP="00E90A4D">
      <w:pPr>
        <w:widowControl/>
        <w:spacing w:line="580" w:lineRule="exact"/>
        <w:ind w:firstLineChars="200" w:firstLine="480"/>
        <w:rPr>
          <w:rFonts w:ascii="宋体" w:eastAsia="宋体" w:hAnsi="宋体"/>
          <w:sz w:val="24"/>
          <w:szCs w:val="24"/>
          <w:shd w:val="clear" w:color="auto" w:fill="FFFFFF"/>
        </w:rPr>
      </w:pPr>
      <w:r w:rsidRPr="00E90A4D">
        <w:rPr>
          <w:rFonts w:ascii="宋体" w:eastAsia="宋体" w:hAnsi="宋体"/>
          <w:sz w:val="24"/>
          <w:szCs w:val="24"/>
          <w:shd w:val="clear" w:color="auto" w:fill="FFFFFF"/>
        </w:rPr>
        <w:t>主要协助中国企业在境内外投资并购、工程承包、上市融资，拥有十余年的专业服务经验。一直致力于从税务角度为中国企业的PPP项目（包括EPC、BOT等）提供投资控股架构、合同签订方式、投资退出方式、内外部融资安排、业务运营模式、供应链、无形资产与研发活动等方面提供咨询优化建议，服务经验涵盖电力、水处理、通讯、房地产、旅游、基础设施、装备制造等众多领域。</w:t>
      </w:r>
    </w:p>
    <w:p w:rsidR="001D6FE8" w:rsidRPr="00E90A4D" w:rsidRDefault="001D6FE8" w:rsidP="00E90A4D">
      <w:pPr>
        <w:spacing w:line="580" w:lineRule="exact"/>
        <w:ind w:firstLineChars="200" w:firstLine="482"/>
        <w:rPr>
          <w:rFonts w:ascii="宋体" w:eastAsia="宋体" w:hAnsi="宋体"/>
          <w:b/>
          <w:sz w:val="24"/>
          <w:szCs w:val="24"/>
          <w:shd w:val="clear" w:color="auto" w:fill="FFFFFF"/>
        </w:rPr>
      </w:pPr>
    </w:p>
    <w:p w:rsidR="001D6FE8" w:rsidRPr="00E90A4D" w:rsidRDefault="00A84AD4" w:rsidP="00A84AD4">
      <w:pPr>
        <w:spacing w:line="580" w:lineRule="exact"/>
        <w:ind w:firstLineChars="200" w:firstLine="482"/>
        <w:rPr>
          <w:rFonts w:ascii="宋体" w:eastAsia="宋体" w:hAnsi="宋体"/>
          <w:b/>
          <w:sz w:val="24"/>
          <w:szCs w:val="24"/>
          <w:shd w:val="clear" w:color="auto" w:fill="FFFFFF"/>
        </w:rPr>
      </w:pPr>
      <w:r w:rsidRPr="00A84AD4">
        <w:rPr>
          <w:rFonts w:ascii="宋体" w:eastAsia="宋体" w:hAnsi="宋体" w:cs="Times New Roman" w:hint="eastAsia"/>
          <w:b/>
          <w:bCs/>
          <w:sz w:val="24"/>
          <w:szCs w:val="24"/>
        </w:rPr>
        <w:t>王老师</w:t>
      </w:r>
      <w:r>
        <w:rPr>
          <w:rFonts w:ascii="宋体" w:eastAsia="宋体" w:hAnsi="宋体" w:hint="eastAsia"/>
          <w:b/>
          <w:sz w:val="24"/>
          <w:szCs w:val="24"/>
          <w:shd w:val="clear" w:color="auto" w:fill="FFFFFF"/>
        </w:rPr>
        <w:t xml:space="preserve">  </w:t>
      </w:r>
      <w:r w:rsidR="001D6FE8" w:rsidRPr="00E90A4D">
        <w:rPr>
          <w:rFonts w:ascii="宋体" w:eastAsia="宋体" w:hAnsi="宋体"/>
          <w:b/>
          <w:sz w:val="24"/>
          <w:szCs w:val="24"/>
          <w:shd w:val="clear" w:color="auto" w:fill="FFFFFF"/>
        </w:rPr>
        <w:t>北京基业长青管理咨询公司</w:t>
      </w:r>
      <w:r w:rsidR="001D6FE8" w:rsidRPr="00E90A4D">
        <w:rPr>
          <w:rFonts w:ascii="宋体" w:eastAsia="宋体" w:hAnsi="宋体" w:hint="eastAsia"/>
          <w:b/>
          <w:sz w:val="24"/>
          <w:szCs w:val="24"/>
          <w:shd w:val="clear" w:color="auto" w:fill="FFFFFF"/>
        </w:rPr>
        <w:t>联盟</w:t>
      </w:r>
      <w:r w:rsidR="001D6FE8" w:rsidRPr="00E90A4D">
        <w:rPr>
          <w:rFonts w:ascii="宋体" w:eastAsia="宋体" w:hAnsi="宋体"/>
          <w:b/>
          <w:sz w:val="24"/>
          <w:szCs w:val="24"/>
          <w:shd w:val="clear" w:color="auto" w:fill="FFFFFF"/>
        </w:rPr>
        <w:t>专家</w:t>
      </w:r>
      <w:r w:rsidR="001D6FE8" w:rsidRPr="00E90A4D">
        <w:rPr>
          <w:rFonts w:ascii="宋体" w:eastAsia="宋体" w:hAnsi="宋体" w:hint="eastAsia"/>
          <w:b/>
          <w:sz w:val="24"/>
          <w:szCs w:val="24"/>
          <w:shd w:val="clear" w:color="auto" w:fill="FFFFFF"/>
        </w:rPr>
        <w:t>、中美嘉伦国际咨询（北京）有限公司副总裁、中国投资协会大型企业投资专业委员会副会长</w:t>
      </w:r>
    </w:p>
    <w:p w:rsidR="001D6FE8" w:rsidRPr="00E90A4D" w:rsidRDefault="001D6FE8" w:rsidP="00E90A4D">
      <w:pPr>
        <w:spacing w:line="580" w:lineRule="exact"/>
        <w:ind w:firstLineChars="200" w:firstLine="480"/>
        <w:rPr>
          <w:rFonts w:ascii="宋体" w:eastAsia="宋体" w:hAnsi="宋体"/>
          <w:sz w:val="24"/>
          <w:szCs w:val="24"/>
          <w:shd w:val="clear" w:color="auto" w:fill="FFFFFF"/>
        </w:rPr>
      </w:pPr>
      <w:r w:rsidRPr="00E90A4D">
        <w:rPr>
          <w:rFonts w:ascii="宋体" w:eastAsia="宋体" w:hAnsi="宋体" w:hint="eastAsia"/>
          <w:sz w:val="24"/>
          <w:szCs w:val="24"/>
          <w:shd w:val="clear" w:color="auto" w:fill="FFFFFF"/>
        </w:rPr>
        <w:t>曾任长城证券有限责任公司投资银行部、北京华创投资管理公司、上海德汇投资（集团）公司、北京大成律师事务所高管职务，十多年的经济、金融、股份制改造和投资管理经历，长期关注产业整合、公司并购、公司价值管理和企业可持续发展，曾主持多家企业的整合、重组及创新项目投融资工作，在资本运营领域积累了丰富的经验。</w:t>
      </w:r>
    </w:p>
    <w:sectPr w:rsidR="001D6FE8" w:rsidRPr="00E90A4D" w:rsidSect="002526A5">
      <w:footerReference w:type="default" r:id="rId9"/>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29" w:rsidRDefault="006D4729" w:rsidP="00DA14FE">
      <w:r>
        <w:separator/>
      </w:r>
    </w:p>
  </w:endnote>
  <w:endnote w:type="continuationSeparator" w:id="1">
    <w:p w:rsidR="006D4729" w:rsidRDefault="006D4729" w:rsidP="00DA1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38CF7CFA" w:usb2="00000016" w:usb3="00000000" w:csb0="0004000F" w:csb1="00000000"/>
  </w:font>
  <w:font w:name="Wingdings-Regular">
    <w:altName w:val="Wingdings"/>
    <w:charset w:val="00"/>
    <w:family w:val="roman"/>
    <w:pitch w:val="default"/>
    <w:sig w:usb0="00000000" w:usb1="00000000" w:usb2="00000010" w:usb3="00000000" w:csb0="00040000" w:csb1="00000000"/>
  </w:font>
  <w:font w:name="MicrosoftYaHei">
    <w:altName w:val="Cambria"/>
    <w:charset w:val="00"/>
    <w:family w:val="roma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经典等线简">
    <w:altName w:val="宋体"/>
    <w:charset w:val="86"/>
    <w:family w:val="modern"/>
    <w:pitch w:val="default"/>
    <w:sig w:usb0="00000000" w:usb1="00000000" w:usb2="0000001E" w:usb3="00000000" w:csb0="00040000" w:csb1="00000000"/>
  </w:font>
  <w:font w:name="仿宋_GB2312">
    <w:altName w:val="Arial Unicode MS"/>
    <w:charset w:val="86"/>
    <w:family w:val="modern"/>
    <w:pitch w:val="fixed"/>
    <w:sig w:usb0="00000000"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478792"/>
    </w:sdtPr>
    <w:sdtContent>
      <w:p w:rsidR="00DA14FE" w:rsidRDefault="00D44BA3">
        <w:pPr>
          <w:pStyle w:val="a4"/>
          <w:jc w:val="center"/>
        </w:pPr>
        <w:r>
          <w:fldChar w:fldCharType="begin"/>
        </w:r>
        <w:r w:rsidR="008A229A">
          <w:instrText>PAGE   \* MERGEFORMAT</w:instrText>
        </w:r>
        <w:r>
          <w:fldChar w:fldCharType="separate"/>
        </w:r>
        <w:r w:rsidR="00DB1040" w:rsidRPr="00DB1040">
          <w:rPr>
            <w:noProof/>
            <w:lang w:val="zh-CN"/>
          </w:rPr>
          <w:t>2</w:t>
        </w:r>
        <w:r>
          <w:fldChar w:fldCharType="end"/>
        </w:r>
      </w:p>
    </w:sdtContent>
  </w:sdt>
  <w:p w:rsidR="00DA14FE" w:rsidRDefault="00DA14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29" w:rsidRDefault="006D4729" w:rsidP="00DA14FE">
      <w:r>
        <w:separator/>
      </w:r>
    </w:p>
  </w:footnote>
  <w:footnote w:type="continuationSeparator" w:id="1">
    <w:p w:rsidR="006D4729" w:rsidRDefault="006D4729" w:rsidP="00DA1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5380"/>
    <w:multiLevelType w:val="multilevel"/>
    <w:tmpl w:val="02E65380"/>
    <w:lvl w:ilvl="0">
      <w:start w:val="7"/>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3E6B7B"/>
    <w:multiLevelType w:val="multilevel"/>
    <w:tmpl w:val="043E6B7B"/>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2">
    <w:nsid w:val="0B29675E"/>
    <w:multiLevelType w:val="multilevel"/>
    <w:tmpl w:val="0B29675E"/>
    <w:lvl w:ilvl="0">
      <w:start w:val="7"/>
      <w:numFmt w:val="japaneseCounting"/>
      <w:lvlText w:val="%1、"/>
      <w:lvlJc w:val="left"/>
      <w:pPr>
        <w:ind w:left="630" w:hanging="6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A041C3"/>
    <w:multiLevelType w:val="multilevel"/>
    <w:tmpl w:val="0EA041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03A33E4"/>
    <w:multiLevelType w:val="multilevel"/>
    <w:tmpl w:val="103A33E4"/>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A7F3325"/>
    <w:multiLevelType w:val="multilevel"/>
    <w:tmpl w:val="1A7F332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59F6FC1"/>
    <w:multiLevelType w:val="multilevel"/>
    <w:tmpl w:val="259F6FC1"/>
    <w:lvl w:ilvl="0">
      <w:start w:val="1"/>
      <w:numFmt w:val="bullet"/>
      <w:lvlText w:val="·"/>
      <w:lvlJc w:val="left"/>
      <w:pPr>
        <w:ind w:left="1050" w:hanging="420"/>
      </w:pPr>
      <w:rPr>
        <w:rFonts w:ascii="宋体" w:eastAsia="宋体" w:hAnsi="宋体" w:hint="eastAsia"/>
      </w:rPr>
    </w:lvl>
    <w:lvl w:ilvl="1">
      <w:start w:val="1"/>
      <w:numFmt w:val="bullet"/>
      <w:lvlText w:val=""/>
      <w:lvlJc w:val="left"/>
      <w:pPr>
        <w:ind w:left="1470" w:hanging="420"/>
      </w:pPr>
      <w:rPr>
        <w:rFonts w:ascii="Wingdings" w:hAnsi="Wingdings" w:hint="default"/>
      </w:rPr>
    </w:lvl>
    <w:lvl w:ilvl="2">
      <w:start w:val="1"/>
      <w:numFmt w:val="bullet"/>
      <w:lvlText w:val=""/>
      <w:lvlJc w:val="left"/>
      <w:pPr>
        <w:ind w:left="1890" w:hanging="420"/>
      </w:pPr>
      <w:rPr>
        <w:rFonts w:ascii="Wingdings" w:hAnsi="Wingdings" w:hint="default"/>
      </w:rPr>
    </w:lvl>
    <w:lvl w:ilvl="3">
      <w:start w:val="1"/>
      <w:numFmt w:val="bullet"/>
      <w:lvlText w:val=""/>
      <w:lvlJc w:val="left"/>
      <w:pPr>
        <w:ind w:left="2310" w:hanging="420"/>
      </w:pPr>
      <w:rPr>
        <w:rFonts w:ascii="Wingdings" w:hAnsi="Wingdings" w:hint="default"/>
      </w:rPr>
    </w:lvl>
    <w:lvl w:ilvl="4">
      <w:start w:val="1"/>
      <w:numFmt w:val="bullet"/>
      <w:lvlText w:val=""/>
      <w:lvlJc w:val="left"/>
      <w:pPr>
        <w:ind w:left="2730" w:hanging="420"/>
      </w:pPr>
      <w:rPr>
        <w:rFonts w:ascii="Wingdings" w:hAnsi="Wingdings" w:hint="default"/>
      </w:rPr>
    </w:lvl>
    <w:lvl w:ilvl="5">
      <w:start w:val="1"/>
      <w:numFmt w:val="bullet"/>
      <w:lvlText w:val=""/>
      <w:lvlJc w:val="left"/>
      <w:pPr>
        <w:ind w:left="3150" w:hanging="420"/>
      </w:pPr>
      <w:rPr>
        <w:rFonts w:ascii="Wingdings" w:hAnsi="Wingdings" w:hint="default"/>
      </w:rPr>
    </w:lvl>
    <w:lvl w:ilvl="6">
      <w:start w:val="1"/>
      <w:numFmt w:val="bullet"/>
      <w:lvlText w:val=""/>
      <w:lvlJc w:val="left"/>
      <w:pPr>
        <w:ind w:left="3570" w:hanging="420"/>
      </w:pPr>
      <w:rPr>
        <w:rFonts w:ascii="Wingdings" w:hAnsi="Wingdings" w:hint="default"/>
      </w:rPr>
    </w:lvl>
    <w:lvl w:ilvl="7">
      <w:start w:val="1"/>
      <w:numFmt w:val="bullet"/>
      <w:lvlText w:val=""/>
      <w:lvlJc w:val="left"/>
      <w:pPr>
        <w:ind w:left="3990" w:hanging="420"/>
      </w:pPr>
      <w:rPr>
        <w:rFonts w:ascii="Wingdings" w:hAnsi="Wingdings" w:hint="default"/>
      </w:rPr>
    </w:lvl>
    <w:lvl w:ilvl="8">
      <w:start w:val="1"/>
      <w:numFmt w:val="bullet"/>
      <w:lvlText w:val=""/>
      <w:lvlJc w:val="left"/>
      <w:pPr>
        <w:ind w:left="4410" w:hanging="420"/>
      </w:pPr>
      <w:rPr>
        <w:rFonts w:ascii="Wingdings" w:hAnsi="Wingdings" w:hint="default"/>
      </w:rPr>
    </w:lvl>
  </w:abstractNum>
  <w:abstractNum w:abstractNumId="7">
    <w:nsid w:val="29252441"/>
    <w:multiLevelType w:val="multilevel"/>
    <w:tmpl w:val="29252441"/>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310018FD"/>
    <w:multiLevelType w:val="multilevel"/>
    <w:tmpl w:val="310018FD"/>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38FF40B6"/>
    <w:multiLevelType w:val="multilevel"/>
    <w:tmpl w:val="38FF40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5F615438"/>
    <w:multiLevelType w:val="multilevel"/>
    <w:tmpl w:val="5F6154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0"/>
  </w:num>
  <w:num w:numId="3">
    <w:abstractNumId w:val="5"/>
  </w:num>
  <w:num w:numId="4">
    <w:abstractNumId w:val="9"/>
  </w:num>
  <w:num w:numId="5">
    <w:abstractNumId w:val="4"/>
  </w:num>
  <w:num w:numId="6">
    <w:abstractNumId w:val="7"/>
  </w:num>
  <w:num w:numId="7">
    <w:abstractNumId w:val="1"/>
  </w:num>
  <w:num w:numId="8">
    <w:abstractNumId w:val="6"/>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strokecolor="#f20000">
      <v:stroke color="#f20000" weight="2pt"/>
      <o:colormenu v:ext="edit" strokecolor="none [321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0813"/>
    <w:rsid w:val="00025D6A"/>
    <w:rsid w:val="000464AE"/>
    <w:rsid w:val="00062E17"/>
    <w:rsid w:val="00076390"/>
    <w:rsid w:val="000817BE"/>
    <w:rsid w:val="000A09C5"/>
    <w:rsid w:val="000A6E18"/>
    <w:rsid w:val="000D128C"/>
    <w:rsid w:val="000F74D7"/>
    <w:rsid w:val="00115482"/>
    <w:rsid w:val="001271EA"/>
    <w:rsid w:val="00145230"/>
    <w:rsid w:val="001734BB"/>
    <w:rsid w:val="001831BA"/>
    <w:rsid w:val="00194DF3"/>
    <w:rsid w:val="001B5E51"/>
    <w:rsid w:val="001C6F41"/>
    <w:rsid w:val="001D04B9"/>
    <w:rsid w:val="001D2564"/>
    <w:rsid w:val="001D6FE8"/>
    <w:rsid w:val="001E0920"/>
    <w:rsid w:val="001E52AF"/>
    <w:rsid w:val="001F694D"/>
    <w:rsid w:val="00202951"/>
    <w:rsid w:val="00233CFF"/>
    <w:rsid w:val="00234684"/>
    <w:rsid w:val="002358DF"/>
    <w:rsid w:val="00236375"/>
    <w:rsid w:val="002433C7"/>
    <w:rsid w:val="002526A5"/>
    <w:rsid w:val="002529B8"/>
    <w:rsid w:val="002625BF"/>
    <w:rsid w:val="002727FC"/>
    <w:rsid w:val="002778AF"/>
    <w:rsid w:val="002B2674"/>
    <w:rsid w:val="002B3DD2"/>
    <w:rsid w:val="002D45F8"/>
    <w:rsid w:val="002E41C1"/>
    <w:rsid w:val="00332CEB"/>
    <w:rsid w:val="0035593B"/>
    <w:rsid w:val="003B00C2"/>
    <w:rsid w:val="003D02E7"/>
    <w:rsid w:val="003D4A22"/>
    <w:rsid w:val="003F10C4"/>
    <w:rsid w:val="00434A94"/>
    <w:rsid w:val="00450194"/>
    <w:rsid w:val="00464D03"/>
    <w:rsid w:val="00472C9C"/>
    <w:rsid w:val="004F4CAF"/>
    <w:rsid w:val="0050474C"/>
    <w:rsid w:val="00510DCF"/>
    <w:rsid w:val="00532BEB"/>
    <w:rsid w:val="005472E7"/>
    <w:rsid w:val="005661A3"/>
    <w:rsid w:val="00567EAB"/>
    <w:rsid w:val="0057623B"/>
    <w:rsid w:val="00595708"/>
    <w:rsid w:val="005B2E72"/>
    <w:rsid w:val="005D3C1B"/>
    <w:rsid w:val="00605533"/>
    <w:rsid w:val="006216A2"/>
    <w:rsid w:val="00630C8B"/>
    <w:rsid w:val="00636EA8"/>
    <w:rsid w:val="00640CF4"/>
    <w:rsid w:val="00685D57"/>
    <w:rsid w:val="00691556"/>
    <w:rsid w:val="00697595"/>
    <w:rsid w:val="00697D63"/>
    <w:rsid w:val="006B7E6F"/>
    <w:rsid w:val="006D3B4F"/>
    <w:rsid w:val="006D4729"/>
    <w:rsid w:val="006F4A38"/>
    <w:rsid w:val="00700906"/>
    <w:rsid w:val="00710855"/>
    <w:rsid w:val="0071429E"/>
    <w:rsid w:val="0071471E"/>
    <w:rsid w:val="0072073E"/>
    <w:rsid w:val="00720B71"/>
    <w:rsid w:val="0076424D"/>
    <w:rsid w:val="00781B88"/>
    <w:rsid w:val="00782584"/>
    <w:rsid w:val="00792FB8"/>
    <w:rsid w:val="007B5101"/>
    <w:rsid w:val="007C0CB6"/>
    <w:rsid w:val="007D16E4"/>
    <w:rsid w:val="007E0233"/>
    <w:rsid w:val="007F0000"/>
    <w:rsid w:val="00807C10"/>
    <w:rsid w:val="00833A24"/>
    <w:rsid w:val="0084082D"/>
    <w:rsid w:val="00853032"/>
    <w:rsid w:val="008A229A"/>
    <w:rsid w:val="008B6053"/>
    <w:rsid w:val="008C039C"/>
    <w:rsid w:val="008C25EE"/>
    <w:rsid w:val="008C5641"/>
    <w:rsid w:val="008E01C2"/>
    <w:rsid w:val="008E16D0"/>
    <w:rsid w:val="008F14BB"/>
    <w:rsid w:val="00901CEF"/>
    <w:rsid w:val="00903555"/>
    <w:rsid w:val="009108B3"/>
    <w:rsid w:val="00911BFB"/>
    <w:rsid w:val="009401BA"/>
    <w:rsid w:val="0094593C"/>
    <w:rsid w:val="00956A28"/>
    <w:rsid w:val="00990C9E"/>
    <w:rsid w:val="009A2BF3"/>
    <w:rsid w:val="009B2322"/>
    <w:rsid w:val="009C14E1"/>
    <w:rsid w:val="00A066E6"/>
    <w:rsid w:val="00A61485"/>
    <w:rsid w:val="00A64D6A"/>
    <w:rsid w:val="00A66FED"/>
    <w:rsid w:val="00A72611"/>
    <w:rsid w:val="00A734FB"/>
    <w:rsid w:val="00A833DD"/>
    <w:rsid w:val="00A84AD4"/>
    <w:rsid w:val="00AA7F6B"/>
    <w:rsid w:val="00AD0813"/>
    <w:rsid w:val="00AE2215"/>
    <w:rsid w:val="00AE26B7"/>
    <w:rsid w:val="00B110F6"/>
    <w:rsid w:val="00B51AB0"/>
    <w:rsid w:val="00B80164"/>
    <w:rsid w:val="00BC591D"/>
    <w:rsid w:val="00BE51EC"/>
    <w:rsid w:val="00BE7C56"/>
    <w:rsid w:val="00BF0CE2"/>
    <w:rsid w:val="00C13497"/>
    <w:rsid w:val="00C542B2"/>
    <w:rsid w:val="00C56E72"/>
    <w:rsid w:val="00C661DE"/>
    <w:rsid w:val="00C856DA"/>
    <w:rsid w:val="00C86B63"/>
    <w:rsid w:val="00C9532D"/>
    <w:rsid w:val="00C95EB0"/>
    <w:rsid w:val="00CE15F1"/>
    <w:rsid w:val="00D041FD"/>
    <w:rsid w:val="00D31445"/>
    <w:rsid w:val="00D40AEE"/>
    <w:rsid w:val="00D44BA3"/>
    <w:rsid w:val="00D453FE"/>
    <w:rsid w:val="00D54868"/>
    <w:rsid w:val="00D8669C"/>
    <w:rsid w:val="00D9039F"/>
    <w:rsid w:val="00D94D5A"/>
    <w:rsid w:val="00DA14FE"/>
    <w:rsid w:val="00DA5EC2"/>
    <w:rsid w:val="00DB1040"/>
    <w:rsid w:val="00DB4D38"/>
    <w:rsid w:val="00DD001F"/>
    <w:rsid w:val="00E05DD6"/>
    <w:rsid w:val="00E14219"/>
    <w:rsid w:val="00E3777A"/>
    <w:rsid w:val="00E515B7"/>
    <w:rsid w:val="00E90A4D"/>
    <w:rsid w:val="00EA3ADD"/>
    <w:rsid w:val="00EB3741"/>
    <w:rsid w:val="00EB52BD"/>
    <w:rsid w:val="00EB56C2"/>
    <w:rsid w:val="00EC29BA"/>
    <w:rsid w:val="00EC5FA5"/>
    <w:rsid w:val="00EC70C0"/>
    <w:rsid w:val="00F00ADD"/>
    <w:rsid w:val="00F10452"/>
    <w:rsid w:val="00F22253"/>
    <w:rsid w:val="00F93AAC"/>
    <w:rsid w:val="00FA014C"/>
    <w:rsid w:val="00FC5A4C"/>
    <w:rsid w:val="2E5F5B8E"/>
    <w:rsid w:val="560A3170"/>
    <w:rsid w:val="59006EC1"/>
    <w:rsid w:val="65585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strokecolor="#f20000">
      <v:stroke color="#f20000" weight="2pt"/>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4F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A14FE"/>
    <w:rPr>
      <w:sz w:val="18"/>
      <w:szCs w:val="18"/>
    </w:rPr>
  </w:style>
  <w:style w:type="paragraph" w:styleId="a4">
    <w:name w:val="footer"/>
    <w:basedOn w:val="a"/>
    <w:link w:val="Char0"/>
    <w:uiPriority w:val="99"/>
    <w:unhideWhenUsed/>
    <w:qFormat/>
    <w:rsid w:val="00DA14FE"/>
    <w:pPr>
      <w:tabs>
        <w:tab w:val="center" w:pos="4153"/>
        <w:tab w:val="right" w:pos="8306"/>
      </w:tabs>
      <w:snapToGrid w:val="0"/>
      <w:jc w:val="left"/>
    </w:pPr>
    <w:rPr>
      <w:sz w:val="18"/>
      <w:szCs w:val="18"/>
    </w:rPr>
  </w:style>
  <w:style w:type="paragraph" w:styleId="a5">
    <w:name w:val="header"/>
    <w:basedOn w:val="a"/>
    <w:link w:val="Char1"/>
    <w:uiPriority w:val="99"/>
    <w:unhideWhenUsed/>
    <w:rsid w:val="00DA14FE"/>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A14F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DA14FE"/>
    <w:rPr>
      <w:color w:val="0000FF"/>
      <w:u w:val="single"/>
    </w:rPr>
  </w:style>
  <w:style w:type="paragraph" w:customStyle="1" w:styleId="1">
    <w:name w:val="列出段落1"/>
    <w:basedOn w:val="a"/>
    <w:uiPriority w:val="34"/>
    <w:qFormat/>
    <w:rsid w:val="00DA14FE"/>
    <w:pPr>
      <w:ind w:firstLineChars="200" w:firstLine="420"/>
    </w:pPr>
    <w:rPr>
      <w:rFonts w:ascii="Times New Roman" w:eastAsia="宋体" w:hAnsi="Times New Roman" w:cs="Times New Roman"/>
      <w:szCs w:val="20"/>
    </w:rPr>
  </w:style>
  <w:style w:type="character" w:customStyle="1" w:styleId="fontstyle01">
    <w:name w:val="fontstyle01"/>
    <w:basedOn w:val="a0"/>
    <w:rsid w:val="00DA14FE"/>
    <w:rPr>
      <w:rFonts w:ascii="Wingdings-Regular" w:hAnsi="Wingdings-Regular" w:hint="default"/>
      <w:color w:val="333333"/>
      <w:sz w:val="22"/>
      <w:szCs w:val="22"/>
    </w:rPr>
  </w:style>
  <w:style w:type="character" w:customStyle="1" w:styleId="fontstyle21">
    <w:name w:val="fontstyle21"/>
    <w:basedOn w:val="a0"/>
    <w:qFormat/>
    <w:rsid w:val="00DA14FE"/>
    <w:rPr>
      <w:rFonts w:ascii="MicrosoftYaHei" w:hAnsi="MicrosoftYaHei" w:hint="default"/>
      <w:color w:val="333333"/>
      <w:sz w:val="22"/>
      <w:szCs w:val="22"/>
    </w:rPr>
  </w:style>
  <w:style w:type="character" w:customStyle="1" w:styleId="fontstyle11">
    <w:name w:val="fontstyle11"/>
    <w:basedOn w:val="a0"/>
    <w:qFormat/>
    <w:rsid w:val="00DA14FE"/>
    <w:rPr>
      <w:rFonts w:ascii="Arial" w:hAnsi="Arial" w:cs="Arial" w:hint="default"/>
      <w:color w:val="000000"/>
      <w:sz w:val="64"/>
      <w:szCs w:val="64"/>
    </w:rPr>
  </w:style>
  <w:style w:type="character" w:customStyle="1" w:styleId="Char1">
    <w:name w:val="页眉 Char"/>
    <w:basedOn w:val="a0"/>
    <w:link w:val="a5"/>
    <w:uiPriority w:val="99"/>
    <w:qFormat/>
    <w:rsid w:val="00DA14FE"/>
    <w:rPr>
      <w:sz w:val="18"/>
      <w:szCs w:val="18"/>
    </w:rPr>
  </w:style>
  <w:style w:type="character" w:customStyle="1" w:styleId="Char0">
    <w:name w:val="页脚 Char"/>
    <w:basedOn w:val="a0"/>
    <w:link w:val="a4"/>
    <w:uiPriority w:val="99"/>
    <w:qFormat/>
    <w:rsid w:val="00DA14FE"/>
    <w:rPr>
      <w:sz w:val="18"/>
      <w:szCs w:val="18"/>
    </w:rPr>
  </w:style>
  <w:style w:type="character" w:customStyle="1" w:styleId="Char">
    <w:name w:val="批注框文本 Char"/>
    <w:basedOn w:val="a0"/>
    <w:link w:val="a3"/>
    <w:uiPriority w:val="99"/>
    <w:semiHidden/>
    <w:qFormat/>
    <w:rsid w:val="00DA14FE"/>
    <w:rPr>
      <w:sz w:val="18"/>
      <w:szCs w:val="18"/>
    </w:rPr>
  </w:style>
  <w:style w:type="table" w:styleId="a8">
    <w:name w:val="Table Grid"/>
    <w:basedOn w:val="a1"/>
    <w:uiPriority w:val="39"/>
    <w:rsid w:val="000A6E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330F355-4E38-4DDB-9804-EBA708F828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340</Words>
  <Characters>1943</Characters>
  <Application>Microsoft Office Word</Application>
  <DocSecurity>0</DocSecurity>
  <Lines>16</Lines>
  <Paragraphs>4</Paragraphs>
  <ScaleCrop>false</ScaleCrop>
  <Company>Microsoft</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dc:creator>
  <cp:lastModifiedBy>PC</cp:lastModifiedBy>
  <cp:revision>11</cp:revision>
  <cp:lastPrinted>2017-06-07T08:23:00Z</cp:lastPrinted>
  <dcterms:created xsi:type="dcterms:W3CDTF">2017-05-17T08:11:00Z</dcterms:created>
  <dcterms:modified xsi:type="dcterms:W3CDTF">2017-06-07T08:40:00Z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