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DB" w:rsidRDefault="000E24DB" w:rsidP="000E24DB">
      <w:pPr>
        <w:jc w:val="center"/>
        <w:rPr>
          <w:rFonts w:asciiTheme="majorEastAsia" w:eastAsiaTheme="majorEastAsia" w:hAnsiTheme="majorEastAsia" w:hint="eastAsia"/>
          <w:b/>
          <w:color w:val="FF0000"/>
          <w:spacing w:val="40"/>
          <w:sz w:val="72"/>
          <w:szCs w:val="72"/>
        </w:rPr>
      </w:pPr>
    </w:p>
    <w:p w:rsidR="000E24DB" w:rsidRPr="000E24DB" w:rsidRDefault="000E24DB" w:rsidP="000E24DB">
      <w:pPr>
        <w:jc w:val="center"/>
        <w:rPr>
          <w:rFonts w:asciiTheme="majorEastAsia" w:eastAsiaTheme="majorEastAsia" w:hAnsiTheme="majorEastAsia"/>
          <w:b/>
          <w:color w:val="FF0000"/>
          <w:spacing w:val="40"/>
          <w:sz w:val="84"/>
          <w:szCs w:val="84"/>
        </w:rPr>
      </w:pPr>
      <w:r w:rsidRPr="000E24DB">
        <w:rPr>
          <w:rFonts w:asciiTheme="majorEastAsia" w:eastAsiaTheme="majorEastAsia" w:hAnsiTheme="majorEastAsia" w:hint="eastAsia"/>
          <w:b/>
          <w:color w:val="FF0000"/>
          <w:spacing w:val="40"/>
          <w:sz w:val="84"/>
          <w:szCs w:val="84"/>
        </w:rPr>
        <w:t>江苏省进出口商会</w:t>
      </w:r>
    </w:p>
    <w:p w:rsidR="000E24DB" w:rsidRPr="003650DF" w:rsidRDefault="000E24DB" w:rsidP="000E24DB">
      <w:pPr>
        <w:rPr>
          <w:rFonts w:asciiTheme="majorEastAsia" w:eastAsiaTheme="majorEastAsia" w:hAnsiTheme="majorEastAsia"/>
          <w:b/>
          <w:color w:val="FF0000"/>
          <w:sz w:val="32"/>
          <w:szCs w:val="32"/>
        </w:rPr>
      </w:pPr>
    </w:p>
    <w:p w:rsidR="006A17F2" w:rsidRPr="000E24DB" w:rsidRDefault="000E24DB" w:rsidP="000E24DB">
      <w:pPr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0E24DB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___________________________________________________</w:t>
      </w:r>
    </w:p>
    <w:p w:rsidR="00AF5A96" w:rsidRDefault="00AF5A96" w:rsidP="006A17F2">
      <w:pPr>
        <w:widowControl/>
        <w:shd w:val="clear" w:color="auto" w:fill="FFFFFF"/>
        <w:spacing w:beforeAutospacing="1" w:after="100" w:afterAutospacing="1" w:line="600" w:lineRule="exact"/>
        <w:jc w:val="center"/>
        <w:outlineLvl w:val="0"/>
        <w:rPr>
          <w:rFonts w:asciiTheme="majorEastAsia" w:eastAsiaTheme="majorEastAsia" w:hAnsiTheme="majorEastAsia"/>
          <w:b/>
          <w:sz w:val="44"/>
          <w:szCs w:val="44"/>
        </w:rPr>
      </w:pPr>
      <w:r w:rsidRPr="00AF5A96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关于会员企业</w:t>
      </w:r>
      <w:r w:rsidR="00F97396">
        <w:rPr>
          <w:rFonts w:asciiTheme="majorEastAsia" w:eastAsiaTheme="majorEastAsia" w:hAnsiTheme="majorEastAsia" w:hint="eastAsia"/>
          <w:b/>
          <w:sz w:val="44"/>
          <w:szCs w:val="44"/>
        </w:rPr>
        <w:t>在“</w:t>
      </w:r>
      <w:r w:rsidRPr="00AF5A96">
        <w:rPr>
          <w:rFonts w:asciiTheme="majorEastAsia" w:eastAsiaTheme="majorEastAsia" w:hAnsiTheme="majorEastAsia" w:hint="eastAsia"/>
          <w:b/>
          <w:sz w:val="44"/>
          <w:szCs w:val="44"/>
        </w:rPr>
        <w:t>知识产权</w:t>
      </w:r>
    </w:p>
    <w:p w:rsidR="00E27A68" w:rsidRPr="00AF5A96" w:rsidRDefault="00AF5A96" w:rsidP="006A17F2">
      <w:pPr>
        <w:widowControl/>
        <w:shd w:val="clear" w:color="auto" w:fill="FFFFFF"/>
        <w:spacing w:beforeAutospacing="1" w:after="100" w:afterAutospacing="1" w:line="600" w:lineRule="exact"/>
        <w:jc w:val="center"/>
        <w:outlineLvl w:val="0"/>
        <w:rPr>
          <w:rFonts w:asciiTheme="majorEastAsia" w:eastAsiaTheme="majorEastAsia" w:hAnsiTheme="majorEastAsia" w:cs="宋体"/>
          <w:b/>
          <w:bCs/>
          <w:kern w:val="36"/>
          <w:sz w:val="44"/>
          <w:szCs w:val="44"/>
        </w:rPr>
      </w:pPr>
      <w:r w:rsidRPr="00AF5A96">
        <w:rPr>
          <w:rFonts w:asciiTheme="majorEastAsia" w:eastAsiaTheme="majorEastAsia" w:hAnsiTheme="majorEastAsia" w:hint="eastAsia"/>
          <w:b/>
          <w:sz w:val="44"/>
          <w:szCs w:val="44"/>
        </w:rPr>
        <w:t>海关保护</w:t>
      </w:r>
      <w:r w:rsidR="00F97396"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  <w:r w:rsidRPr="00AF5A96">
        <w:rPr>
          <w:rFonts w:asciiTheme="majorEastAsia" w:eastAsiaTheme="majorEastAsia" w:hAnsiTheme="majorEastAsia" w:hint="eastAsia"/>
          <w:b/>
          <w:sz w:val="44"/>
          <w:szCs w:val="44"/>
        </w:rPr>
        <w:t>备案的</w:t>
      </w:r>
      <w:r w:rsidR="00CD3A5C" w:rsidRPr="00AF5A96">
        <w:rPr>
          <w:rFonts w:asciiTheme="majorEastAsia" w:eastAsiaTheme="majorEastAsia" w:hAnsiTheme="majorEastAsia" w:cs="宋体" w:hint="eastAsia"/>
          <w:b/>
          <w:bCs/>
          <w:kern w:val="36"/>
          <w:sz w:val="44"/>
          <w:szCs w:val="44"/>
        </w:rPr>
        <w:t>通知</w:t>
      </w:r>
    </w:p>
    <w:p w:rsidR="00CD3A5C" w:rsidRPr="00CD3A5C" w:rsidRDefault="00CD3A5C" w:rsidP="006A17F2">
      <w:pPr>
        <w:widowControl/>
        <w:shd w:val="clear" w:color="auto" w:fill="FFFFFF"/>
        <w:spacing w:beforeAutospacing="1" w:after="100" w:afterAutospacing="1" w:line="600" w:lineRule="exact"/>
        <w:jc w:val="center"/>
        <w:outlineLvl w:val="0"/>
        <w:rPr>
          <w:rFonts w:asciiTheme="majorEastAsia" w:eastAsiaTheme="majorEastAsia" w:hAnsiTheme="majorEastAsia" w:cs="宋体"/>
          <w:b/>
          <w:bCs/>
          <w:kern w:val="36"/>
          <w:sz w:val="36"/>
          <w:szCs w:val="36"/>
        </w:rPr>
      </w:pPr>
    </w:p>
    <w:p w:rsidR="00CD3A5C" w:rsidRPr="00E27A68" w:rsidRDefault="00CD3A5C" w:rsidP="006A17F2">
      <w:pPr>
        <w:widowControl/>
        <w:shd w:val="clear" w:color="auto" w:fill="FFFFFF"/>
        <w:spacing w:beforeAutospacing="1" w:after="100" w:afterAutospacing="1" w:line="600" w:lineRule="exact"/>
        <w:outlineLvl w:val="0"/>
        <w:rPr>
          <w:rFonts w:ascii="仿宋" w:eastAsia="仿宋" w:hAnsi="仿宋" w:cs="宋体"/>
          <w:bCs/>
          <w:kern w:val="36"/>
          <w:sz w:val="32"/>
          <w:szCs w:val="32"/>
        </w:rPr>
      </w:pPr>
      <w:r w:rsidRPr="007F2D63">
        <w:rPr>
          <w:rFonts w:ascii="仿宋" w:eastAsia="仿宋" w:hAnsi="仿宋" w:cs="宋体" w:hint="eastAsia"/>
          <w:bCs/>
          <w:kern w:val="36"/>
          <w:sz w:val="32"/>
          <w:szCs w:val="32"/>
        </w:rPr>
        <w:t>各会员企业：</w:t>
      </w:r>
    </w:p>
    <w:p w:rsidR="00CD3A5C" w:rsidRPr="00E27A68" w:rsidRDefault="006A17F2" w:rsidP="006A17F2">
      <w:pPr>
        <w:widowControl/>
        <w:shd w:val="clear" w:color="auto" w:fill="FFFFFF"/>
        <w:spacing w:before="300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中国</w:t>
      </w:r>
      <w:r w:rsidRPr="00E27A68">
        <w:rPr>
          <w:rFonts w:ascii="仿宋" w:eastAsia="仿宋" w:hAnsi="仿宋" w:cs="宋体" w:hint="eastAsia"/>
          <w:kern w:val="0"/>
          <w:sz w:val="32"/>
          <w:szCs w:val="32"/>
        </w:rPr>
        <w:t>海关根据《中华人民共和国知识产权海关保护条例》的规定，</w:t>
      </w:r>
      <w:r w:rsidR="00F97396">
        <w:rPr>
          <w:rFonts w:ascii="仿宋" w:eastAsia="仿宋" w:hAnsi="仿宋" w:cs="宋体" w:hint="eastAsia"/>
          <w:kern w:val="0"/>
          <w:sz w:val="32"/>
          <w:szCs w:val="32"/>
        </w:rPr>
        <w:t>在海关网建立有“</w:t>
      </w:r>
      <w:r w:rsidR="00CD3A5C" w:rsidRPr="00E27A68">
        <w:rPr>
          <w:rFonts w:ascii="仿宋" w:eastAsia="仿宋" w:hAnsi="仿宋" w:cs="宋体" w:hint="eastAsia"/>
          <w:kern w:val="0"/>
          <w:sz w:val="32"/>
          <w:szCs w:val="32"/>
        </w:rPr>
        <w:t>知识产权海关保护</w:t>
      </w:r>
      <w:r w:rsidR="00F97396">
        <w:rPr>
          <w:rFonts w:ascii="仿宋" w:eastAsia="仿宋" w:hAnsi="仿宋" w:cs="宋体" w:hint="eastAsia"/>
          <w:kern w:val="0"/>
          <w:sz w:val="32"/>
          <w:szCs w:val="32"/>
        </w:rPr>
        <w:t>”备案措施，</w:t>
      </w:r>
      <w:r w:rsidR="00CD3A5C" w:rsidRPr="00E27A68">
        <w:rPr>
          <w:rFonts w:ascii="仿宋" w:eastAsia="仿宋" w:hAnsi="仿宋" w:cs="宋体" w:hint="eastAsia"/>
          <w:kern w:val="0"/>
          <w:sz w:val="32"/>
          <w:szCs w:val="32"/>
        </w:rPr>
        <w:t>对即将进出口的涉嫌侵犯受中华人民共和国法律、行政法规保护的知识产权的货物依法采取扣留、调查认定、处置和对货物收发货人进行处罚的措施。</w:t>
      </w:r>
    </w:p>
    <w:p w:rsidR="00E27A68" w:rsidRPr="00CD3A5C" w:rsidRDefault="00E27A68" w:rsidP="006A17F2">
      <w:pPr>
        <w:widowControl/>
        <w:shd w:val="clear" w:color="auto" w:fill="FFFFFF"/>
        <w:spacing w:before="300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D3A5C">
        <w:rPr>
          <w:rFonts w:ascii="仿宋" w:eastAsia="仿宋" w:hAnsi="仿宋" w:cs="宋体" w:hint="eastAsia"/>
          <w:kern w:val="0"/>
          <w:sz w:val="32"/>
          <w:szCs w:val="32"/>
        </w:rPr>
        <w:t>据统计，</w:t>
      </w:r>
      <w:r w:rsidR="00F97396">
        <w:rPr>
          <w:rFonts w:ascii="仿宋" w:eastAsia="仿宋" w:hAnsi="仿宋" w:cs="宋体" w:hint="eastAsia"/>
          <w:kern w:val="0"/>
          <w:sz w:val="32"/>
          <w:szCs w:val="32"/>
        </w:rPr>
        <w:t>仅</w:t>
      </w:r>
      <w:r w:rsidRPr="00CD3A5C">
        <w:rPr>
          <w:rFonts w:ascii="仿宋" w:eastAsia="仿宋" w:hAnsi="仿宋" w:cs="宋体" w:hint="eastAsia"/>
          <w:kern w:val="0"/>
          <w:sz w:val="32"/>
          <w:szCs w:val="32"/>
        </w:rPr>
        <w:t>2016年全国海关查获的侵权案件数约为1.72万批次，其中邮递、快件渠道的侵权案件超过1.5万批，占87%。</w:t>
      </w:r>
      <w:r w:rsidR="00CD3A5C">
        <w:rPr>
          <w:rFonts w:ascii="仿宋" w:eastAsia="仿宋" w:hAnsi="仿宋" w:cs="宋体" w:hint="eastAsia"/>
          <w:kern w:val="0"/>
          <w:sz w:val="32"/>
          <w:szCs w:val="32"/>
        </w:rPr>
        <w:t>2017年，海关将继续保持打击侵权假冒活动的高压态势，持续深入开展推进中国制造海外形象维护“清风行动”。</w:t>
      </w:r>
    </w:p>
    <w:p w:rsidR="00E27A68" w:rsidRPr="007F2D63" w:rsidRDefault="00F97396" w:rsidP="006A17F2">
      <w:pPr>
        <w:widowControl/>
        <w:shd w:val="clear" w:color="auto" w:fill="FFFFFF"/>
        <w:spacing w:before="300"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商会与南京海关建立有“知识产权保护”备忘录，并多次召开联席会议，开展了一系列的工作。为保护我省企业进出口产品知识产权海关保护，借</w:t>
      </w:r>
      <w:r w:rsidR="00E27A68" w:rsidRPr="007F2D63">
        <w:rPr>
          <w:rFonts w:ascii="仿宋" w:eastAsia="仿宋" w:hAnsi="仿宋" w:cs="宋体" w:hint="eastAsia"/>
          <w:kern w:val="0"/>
          <w:sz w:val="32"/>
          <w:szCs w:val="32"/>
        </w:rPr>
        <w:t>4月26日“第17个世界知识产权日</w:t>
      </w:r>
      <w:r w:rsidR="00E27A68" w:rsidRPr="007F2D63">
        <w:rPr>
          <w:rFonts w:ascii="仿宋" w:eastAsia="仿宋" w:hAnsi="仿宋" w:cs="宋体"/>
          <w:kern w:val="0"/>
          <w:sz w:val="32"/>
          <w:szCs w:val="32"/>
        </w:rPr>
        <w:t>”</w:t>
      </w:r>
      <w:r>
        <w:rPr>
          <w:rFonts w:ascii="仿宋" w:eastAsia="仿宋" w:hAnsi="仿宋" w:cs="宋体" w:hint="eastAsia"/>
          <w:kern w:val="0"/>
          <w:sz w:val="32"/>
          <w:szCs w:val="32"/>
        </w:rPr>
        <w:t>之际，</w:t>
      </w:r>
      <w:r w:rsidR="00E27A68" w:rsidRPr="007F2D63">
        <w:rPr>
          <w:rFonts w:ascii="仿宋" w:eastAsia="仿宋" w:hAnsi="仿宋" w:cs="宋体" w:hint="eastAsia"/>
          <w:kern w:val="0"/>
          <w:sz w:val="32"/>
          <w:szCs w:val="32"/>
        </w:rPr>
        <w:t>商会</w:t>
      </w:r>
      <w:r w:rsidR="007F2D63">
        <w:rPr>
          <w:rFonts w:ascii="仿宋" w:eastAsia="仿宋" w:hAnsi="仿宋" w:hint="eastAsia"/>
          <w:sz w:val="32"/>
          <w:szCs w:val="32"/>
        </w:rPr>
        <w:t>特此通知</w:t>
      </w:r>
      <w:r w:rsidR="007F2D63" w:rsidRPr="007F2D63">
        <w:rPr>
          <w:rFonts w:ascii="仿宋" w:eastAsia="仿宋" w:hAnsi="仿宋" w:hint="eastAsia"/>
          <w:sz w:val="32"/>
          <w:szCs w:val="32"/>
        </w:rPr>
        <w:t>会员企业，特别是</w:t>
      </w:r>
      <w:r w:rsidR="00E27A68" w:rsidRPr="007F2D63">
        <w:rPr>
          <w:rFonts w:ascii="仿宋" w:eastAsia="仿宋" w:hAnsi="仿宋" w:hint="eastAsia"/>
          <w:sz w:val="32"/>
          <w:szCs w:val="32"/>
        </w:rPr>
        <w:t>江苏省重点培育和发展的国际知名品牌企业</w:t>
      </w:r>
      <w:r w:rsidR="007F2D63" w:rsidRPr="007F2D63">
        <w:rPr>
          <w:rFonts w:ascii="仿宋" w:eastAsia="仿宋" w:hAnsi="仿宋" w:hint="eastAsia"/>
          <w:sz w:val="32"/>
          <w:szCs w:val="32"/>
        </w:rPr>
        <w:t>登陆中华人民共和国海关总署网站</w:t>
      </w:r>
      <w:r w:rsidR="007F2D63" w:rsidRPr="003E47DD">
        <w:rPr>
          <w:rFonts w:ascii="Arial" w:eastAsia="仿宋" w:hAnsi="仿宋" w:cs="Arial"/>
          <w:sz w:val="32"/>
          <w:szCs w:val="32"/>
        </w:rPr>
        <w:t>（</w:t>
      </w:r>
      <w:r w:rsidR="007F2D63" w:rsidRPr="003E47DD">
        <w:rPr>
          <w:rFonts w:ascii="Arial" w:eastAsia="仿宋" w:hAnsi="Arial" w:cs="Arial"/>
          <w:sz w:val="32"/>
          <w:szCs w:val="32"/>
        </w:rPr>
        <w:t>http://www.customs.gov.cn/publish/portal0/</w:t>
      </w:r>
      <w:r w:rsidR="007F2D63" w:rsidRPr="003E47DD">
        <w:rPr>
          <w:rFonts w:ascii="Arial" w:eastAsia="仿宋" w:hAnsi="仿宋" w:cs="Arial"/>
          <w:sz w:val="32"/>
          <w:szCs w:val="32"/>
        </w:rPr>
        <w:t>），</w:t>
      </w:r>
      <w:r w:rsidR="007F2D63" w:rsidRPr="007F2D63">
        <w:rPr>
          <w:rFonts w:ascii="仿宋" w:eastAsia="仿宋" w:hAnsi="仿宋" w:hint="eastAsia"/>
          <w:sz w:val="32"/>
          <w:szCs w:val="32"/>
        </w:rPr>
        <w:t>进行知识产权海关保护备案</w:t>
      </w:r>
      <w:r w:rsidR="007F2D63">
        <w:rPr>
          <w:rFonts w:ascii="仿宋" w:eastAsia="仿宋" w:hAnsi="仿宋" w:hint="eastAsia"/>
          <w:sz w:val="32"/>
          <w:szCs w:val="32"/>
        </w:rPr>
        <w:t>（免费）</w:t>
      </w:r>
      <w:r w:rsidR="007F2D63" w:rsidRPr="007F2D63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这是一件非常有益于国家和企业保护知识产权的重要工作，希望各会员企业积极组织海关知识产权保护备案登记。</w:t>
      </w:r>
    </w:p>
    <w:p w:rsidR="007F2D63" w:rsidRDefault="000E24DB" w:rsidP="006A17F2">
      <w:pPr>
        <w:widowControl/>
        <w:shd w:val="clear" w:color="auto" w:fill="FFFFFF"/>
        <w:spacing w:before="300" w:line="60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447675</wp:posOffset>
            </wp:positionV>
            <wp:extent cx="1714500" cy="1685925"/>
            <wp:effectExtent l="19050" t="0" r="0" b="0"/>
            <wp:wrapNone/>
            <wp:docPr id="1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D63"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          </w:t>
      </w:r>
    </w:p>
    <w:p w:rsidR="007F2D63" w:rsidRPr="007F2D63" w:rsidRDefault="007F2D63" w:rsidP="006A17F2">
      <w:pPr>
        <w:widowControl/>
        <w:shd w:val="clear" w:color="auto" w:fill="FFFFFF"/>
        <w:spacing w:before="300" w:line="600" w:lineRule="exact"/>
        <w:ind w:firstLineChars="1600" w:firstLine="51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7F2D63">
        <w:rPr>
          <w:rFonts w:ascii="仿宋" w:eastAsia="仿宋" w:hAnsi="仿宋" w:cs="宋体" w:hint="eastAsia"/>
          <w:kern w:val="0"/>
          <w:sz w:val="32"/>
          <w:szCs w:val="32"/>
        </w:rPr>
        <w:t>江苏省进出口商会</w:t>
      </w:r>
    </w:p>
    <w:p w:rsidR="007F2D63" w:rsidRPr="007F2D63" w:rsidRDefault="007F2D63" w:rsidP="006A17F2">
      <w:pPr>
        <w:widowControl/>
        <w:shd w:val="clear" w:color="auto" w:fill="FFFFFF"/>
        <w:spacing w:before="300"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F2D63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  2017年4月</w:t>
      </w:r>
      <w:r w:rsidR="00F97396">
        <w:rPr>
          <w:rFonts w:ascii="仿宋" w:eastAsia="仿宋" w:hAnsi="仿宋" w:cs="宋体" w:hint="eastAsia"/>
          <w:kern w:val="0"/>
          <w:sz w:val="32"/>
          <w:szCs w:val="32"/>
        </w:rPr>
        <w:t>24</w:t>
      </w:r>
      <w:r w:rsidRPr="007F2D63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E27A68" w:rsidRPr="00E27A68" w:rsidRDefault="0065383C" w:rsidP="00E27A68">
      <w:pPr>
        <w:widowControl/>
        <w:shd w:val="clear" w:color="auto" w:fill="FFFFFF"/>
        <w:spacing w:beforeAutospacing="1" w:afterAutospacing="1" w:line="240" w:lineRule="atLeast"/>
        <w:jc w:val="left"/>
        <w:rPr>
          <w:rFonts w:ascii="宋体" w:eastAsia="宋体" w:hAnsi="宋体" w:cs="宋体"/>
          <w:color w:val="FFFFFF"/>
          <w:kern w:val="0"/>
          <w:sz w:val="18"/>
          <w:szCs w:val="18"/>
        </w:rPr>
      </w:pPr>
      <w:hyperlink r:id="rId7" w:history="1">
        <w:r w:rsidR="00E27A68" w:rsidRPr="00E27A68">
          <w:rPr>
            <w:rFonts w:ascii="宋体" w:eastAsia="宋体" w:hAnsi="宋体" w:cs="宋体" w:hint="eastAsia"/>
            <w:b/>
            <w:bCs/>
            <w:color w:val="FFFFFF"/>
            <w:kern w:val="0"/>
            <w:sz w:val="18"/>
            <w:szCs w:val="18"/>
          </w:rPr>
          <w:t>向海关申请采取</w:t>
        </w:r>
        <w:r w:rsidR="00E27A68" w:rsidRPr="00E27A68">
          <w:rPr>
            <w:rFonts w:ascii="宋体" w:eastAsia="宋体" w:hAnsi="宋体" w:cs="宋体" w:hint="eastAsia"/>
            <w:b/>
            <w:bCs/>
            <w:color w:val="FFFFFF"/>
            <w:kern w:val="0"/>
            <w:sz w:val="18"/>
            <w:szCs w:val="18"/>
          </w:rPr>
          <w:br/>
          <w:t>保护措施</w:t>
        </w:r>
      </w:hyperlink>
    </w:p>
    <w:p w:rsidR="00E27A68" w:rsidRPr="00E27A68" w:rsidRDefault="0065383C" w:rsidP="00E27A68">
      <w:pPr>
        <w:widowControl/>
        <w:shd w:val="clear" w:color="auto" w:fill="FFFFFF"/>
        <w:spacing w:beforeAutospacing="1" w:afterAutospacing="1" w:line="240" w:lineRule="atLeast"/>
        <w:jc w:val="left"/>
        <w:rPr>
          <w:rFonts w:ascii="宋体" w:eastAsia="宋体" w:hAnsi="宋体" w:cs="宋体"/>
          <w:color w:val="FFFFFF"/>
          <w:kern w:val="0"/>
          <w:sz w:val="18"/>
          <w:szCs w:val="18"/>
        </w:rPr>
      </w:pPr>
      <w:hyperlink r:id="rId8" w:history="1">
        <w:r w:rsidR="00E27A68" w:rsidRPr="00E27A68">
          <w:rPr>
            <w:rFonts w:ascii="宋体" w:eastAsia="宋体" w:hAnsi="宋体" w:cs="宋体" w:hint="eastAsia"/>
            <w:b/>
            <w:bCs/>
            <w:color w:val="FFFFFF"/>
            <w:kern w:val="0"/>
            <w:sz w:val="18"/>
            <w:szCs w:val="18"/>
          </w:rPr>
          <w:t>申请知识产权海</w:t>
        </w:r>
        <w:r w:rsidR="00E27A68" w:rsidRPr="00E27A68">
          <w:rPr>
            <w:rFonts w:ascii="宋体" w:eastAsia="宋体" w:hAnsi="宋体" w:cs="宋体" w:hint="eastAsia"/>
            <w:b/>
            <w:bCs/>
            <w:color w:val="FFFFFF"/>
            <w:kern w:val="0"/>
            <w:sz w:val="18"/>
            <w:szCs w:val="18"/>
          </w:rPr>
          <w:br/>
        </w:r>
      </w:hyperlink>
    </w:p>
    <w:p w:rsidR="0069729E" w:rsidRDefault="0069729E"/>
    <w:sectPr w:rsidR="0069729E" w:rsidSect="00697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E96" w:rsidRDefault="00357E96" w:rsidP="00F97396">
      <w:r>
        <w:separator/>
      </w:r>
    </w:p>
  </w:endnote>
  <w:endnote w:type="continuationSeparator" w:id="1">
    <w:p w:rsidR="00357E96" w:rsidRDefault="00357E96" w:rsidP="00F9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E96" w:rsidRDefault="00357E96" w:rsidP="00F97396">
      <w:r>
        <w:separator/>
      </w:r>
    </w:p>
  </w:footnote>
  <w:footnote w:type="continuationSeparator" w:id="1">
    <w:p w:rsidR="00357E96" w:rsidRDefault="00357E96" w:rsidP="00F97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A68"/>
    <w:rsid w:val="000E24DB"/>
    <w:rsid w:val="000E62C6"/>
    <w:rsid w:val="00357E96"/>
    <w:rsid w:val="003E47DD"/>
    <w:rsid w:val="00567061"/>
    <w:rsid w:val="0065383C"/>
    <w:rsid w:val="0069729E"/>
    <w:rsid w:val="006A17F2"/>
    <w:rsid w:val="007F2D63"/>
    <w:rsid w:val="00AA2315"/>
    <w:rsid w:val="00AF5A96"/>
    <w:rsid w:val="00CD3A5C"/>
    <w:rsid w:val="00CF40EB"/>
    <w:rsid w:val="00E27A68"/>
    <w:rsid w:val="00F9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9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7A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205099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7A68"/>
    <w:rPr>
      <w:rFonts w:ascii="宋体" w:eastAsia="宋体" w:hAnsi="宋体" w:cs="宋体"/>
      <w:b/>
      <w:bCs/>
      <w:color w:val="205099"/>
      <w:kern w:val="36"/>
      <w:sz w:val="54"/>
      <w:szCs w:val="54"/>
    </w:rPr>
  </w:style>
  <w:style w:type="paragraph" w:styleId="a3">
    <w:name w:val="Balloon Text"/>
    <w:basedOn w:val="a"/>
    <w:link w:val="Char"/>
    <w:uiPriority w:val="99"/>
    <w:semiHidden/>
    <w:unhideWhenUsed/>
    <w:rsid w:val="007F2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2D6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97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9739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97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973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32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56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3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17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.gov.cn/zscqbh/main.html?page=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ustoms.gov.cn/zscqbh/main.html?page=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8</cp:revision>
  <cp:lastPrinted>2017-04-24T02:15:00Z</cp:lastPrinted>
  <dcterms:created xsi:type="dcterms:W3CDTF">2017-04-21T07:50:00Z</dcterms:created>
  <dcterms:modified xsi:type="dcterms:W3CDTF">2017-04-24T02:22:00Z</dcterms:modified>
</cp:coreProperties>
</file>